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B0F9" w14:textId="5DE1382A" w:rsidR="00393CDD" w:rsidRPr="003C7237" w:rsidRDefault="00393CDD" w:rsidP="003C7237">
      <w:pPr>
        <w:jc w:val="center"/>
        <w:rPr>
          <w:b/>
          <w:bCs/>
          <w:sz w:val="36"/>
          <w:szCs w:val="36"/>
        </w:rPr>
      </w:pPr>
      <w:r w:rsidRPr="003C7237">
        <w:rPr>
          <w:b/>
          <w:bCs/>
          <w:sz w:val="36"/>
          <w:szCs w:val="36"/>
        </w:rPr>
        <w:t>Whitefield Bowling Club Community Interest Company</w:t>
      </w:r>
    </w:p>
    <w:p w14:paraId="15E1DB51" w14:textId="77777777" w:rsidR="00393CDD" w:rsidRDefault="00393CDD" w:rsidP="009E6173">
      <w:pPr>
        <w:jc w:val="center"/>
        <w:rPr>
          <w:b/>
          <w:bCs/>
        </w:rPr>
      </w:pPr>
    </w:p>
    <w:p w14:paraId="54A94D4E" w14:textId="58D2465A" w:rsidR="009E6173" w:rsidRDefault="009E6173" w:rsidP="009E6173">
      <w:pPr>
        <w:jc w:val="center"/>
        <w:rPr>
          <w:b/>
          <w:bCs/>
        </w:rPr>
      </w:pPr>
      <w:r w:rsidRPr="003C7237">
        <w:rPr>
          <w:b/>
          <w:bCs/>
          <w:sz w:val="28"/>
          <w:szCs w:val="28"/>
        </w:rPr>
        <w:t>GOVERNANCE</w:t>
      </w:r>
    </w:p>
    <w:p w14:paraId="1DBA4F30" w14:textId="77777777" w:rsidR="00CE4C02" w:rsidRDefault="00CE4C02" w:rsidP="009E6173">
      <w:pPr>
        <w:jc w:val="center"/>
        <w:rPr>
          <w:b/>
          <w:bCs/>
        </w:rPr>
      </w:pPr>
    </w:p>
    <w:p w14:paraId="3CCAFBED" w14:textId="08052689" w:rsidR="00CE4C02" w:rsidRDefault="00CE4C02" w:rsidP="00CE4C02">
      <w:pPr>
        <w:rPr>
          <w:rFonts w:ascii="Arial" w:hAnsi="Arial" w:cs="Arial"/>
          <w:color w:val="000000" w:themeColor="text1"/>
        </w:rPr>
      </w:pPr>
      <w:r w:rsidRPr="00DB49D9">
        <w:rPr>
          <w:rFonts w:ascii="Arial" w:hAnsi="Arial" w:cs="Arial"/>
          <w:color w:val="000000" w:themeColor="text1"/>
        </w:rPr>
        <w:t>A Community Interest Company (CIC) is a limited company, with special additional features, created for those who want to conduct a business or other activity for community benefit and social good, and not for private advantage.</w:t>
      </w:r>
    </w:p>
    <w:p w14:paraId="5FF5928B" w14:textId="77777777" w:rsidR="00DB49D9" w:rsidRPr="00DB49D9" w:rsidRDefault="00DB49D9" w:rsidP="00CE4C02">
      <w:pPr>
        <w:rPr>
          <w:rFonts w:ascii="Arial" w:hAnsi="Arial" w:cs="Arial"/>
          <w:b/>
          <w:bCs/>
          <w:color w:val="000000" w:themeColor="text1"/>
        </w:rPr>
      </w:pPr>
    </w:p>
    <w:p w14:paraId="014E485B" w14:textId="77777777" w:rsidR="00DB49D9" w:rsidRDefault="00DB49D9" w:rsidP="00DB49D9">
      <w:pPr>
        <w:pStyle w:val="NormalWeb"/>
        <w:spacing w:before="0" w:beforeAutospacing="0" w:after="0" w:afterAutospacing="0"/>
        <w:textAlignment w:val="baseline"/>
        <w:rPr>
          <w:rStyle w:val="Strong"/>
          <w:rFonts w:ascii="Arial" w:hAnsi="Arial" w:cs="Arial"/>
          <w:color w:val="000000" w:themeColor="text1"/>
          <w:bdr w:val="none" w:sz="0" w:space="0" w:color="auto" w:frame="1"/>
        </w:rPr>
      </w:pPr>
      <w:r w:rsidRPr="00DB49D9">
        <w:rPr>
          <w:rStyle w:val="Strong"/>
          <w:rFonts w:ascii="Arial" w:hAnsi="Arial" w:cs="Arial"/>
          <w:color w:val="000000" w:themeColor="text1"/>
          <w:bdr w:val="none" w:sz="0" w:space="0" w:color="auto" w:frame="1"/>
        </w:rPr>
        <w:t>Directors’ Remuneration Statement</w:t>
      </w:r>
    </w:p>
    <w:p w14:paraId="6ECFF2F2" w14:textId="77777777" w:rsidR="00DB49D9" w:rsidRPr="00DB49D9" w:rsidRDefault="00DB49D9" w:rsidP="00DB49D9">
      <w:pPr>
        <w:pStyle w:val="NormalWeb"/>
        <w:spacing w:before="0" w:beforeAutospacing="0" w:after="0" w:afterAutospacing="0"/>
        <w:textAlignment w:val="baseline"/>
        <w:rPr>
          <w:rFonts w:ascii="Arial" w:hAnsi="Arial" w:cs="Arial"/>
          <w:color w:val="000000" w:themeColor="text1"/>
        </w:rPr>
      </w:pPr>
    </w:p>
    <w:p w14:paraId="333A6B6E" w14:textId="46C962AB" w:rsidR="00DB49D9" w:rsidRPr="00DB49D9" w:rsidRDefault="00DB49D9" w:rsidP="00DB49D9">
      <w:pPr>
        <w:pStyle w:val="NormalWeb"/>
        <w:spacing w:before="0" w:beforeAutospacing="0" w:after="0" w:afterAutospacing="0"/>
        <w:textAlignment w:val="baseline"/>
        <w:rPr>
          <w:rFonts w:ascii="Arial" w:hAnsi="Arial" w:cs="Arial"/>
          <w:color w:val="000000" w:themeColor="text1"/>
        </w:rPr>
      </w:pPr>
      <w:r w:rsidRPr="00DB49D9">
        <w:rPr>
          <w:rFonts w:ascii="Arial" w:hAnsi="Arial" w:cs="Arial"/>
          <w:color w:val="000000" w:themeColor="text1"/>
        </w:rPr>
        <w:t>In the context of working with</w:t>
      </w:r>
      <w:r w:rsidRPr="00546BC0">
        <w:rPr>
          <w:rStyle w:val="Strong"/>
          <w:rFonts w:ascii="Arial" w:hAnsi="Arial" w:cs="Arial"/>
          <w:b w:val="0"/>
          <w:bCs w:val="0"/>
          <w:color w:val="000000" w:themeColor="text1"/>
          <w:bdr w:val="none" w:sz="0" w:space="0" w:color="auto" w:frame="1"/>
        </w:rPr>
        <w:t> funded</w:t>
      </w:r>
      <w:r w:rsidRPr="00DB49D9">
        <w:rPr>
          <w:rFonts w:ascii="Arial" w:hAnsi="Arial" w:cs="Arial"/>
          <w:color w:val="000000" w:themeColor="text1"/>
        </w:rPr>
        <w:t xml:space="preserve"> statutory bodies, non-governmental organisations (NGOs), local charities, </w:t>
      </w:r>
      <w:r w:rsidR="00B1730A" w:rsidRPr="00DB49D9">
        <w:rPr>
          <w:rFonts w:ascii="Arial" w:hAnsi="Arial" w:cs="Arial"/>
          <w:color w:val="000000" w:themeColor="text1"/>
        </w:rPr>
        <w:t>faith-based</w:t>
      </w:r>
      <w:r w:rsidRPr="00DB49D9">
        <w:rPr>
          <w:rFonts w:ascii="Arial" w:hAnsi="Arial" w:cs="Arial"/>
          <w:color w:val="000000" w:themeColor="text1"/>
        </w:rPr>
        <w:t xml:space="preserve"> institutions, elected members, and local constituted groups, </w:t>
      </w:r>
      <w:r w:rsidR="00546BC0">
        <w:rPr>
          <w:rStyle w:val="Strong"/>
          <w:rFonts w:ascii="Arial" w:hAnsi="Arial" w:cs="Arial"/>
          <w:b w:val="0"/>
          <w:bCs w:val="0"/>
          <w:color w:val="000000" w:themeColor="text1"/>
          <w:bdr w:val="none" w:sz="0" w:space="0" w:color="auto" w:frame="1"/>
        </w:rPr>
        <w:t>we</w:t>
      </w:r>
      <w:r w:rsidRPr="00DB49D9">
        <w:rPr>
          <w:rFonts w:ascii="Arial" w:hAnsi="Arial" w:cs="Arial"/>
          <w:color w:val="000000" w:themeColor="text1"/>
        </w:rPr>
        <w:t> make the following important statement:</w:t>
      </w:r>
    </w:p>
    <w:p w14:paraId="2E084CD0" w14:textId="0F778169" w:rsidR="009E6173" w:rsidRDefault="009E6173"/>
    <w:p w14:paraId="03F60D45" w14:textId="32B409F8" w:rsidR="009E6173" w:rsidRDefault="009E6173" w:rsidP="009E6173">
      <w:pPr>
        <w:textAlignment w:val="baseline"/>
        <w:rPr>
          <w:rFonts w:ascii="Arial" w:eastAsia="Times New Roman" w:hAnsi="Arial" w:cs="Arial"/>
          <w:color w:val="000000" w:themeColor="text1"/>
          <w:bdr w:val="none" w:sz="0" w:space="0" w:color="auto" w:frame="1"/>
          <w:lang w:eastAsia="en-GB"/>
        </w:rPr>
      </w:pPr>
      <w:r w:rsidRPr="009E6173">
        <w:rPr>
          <w:rFonts w:ascii="Arial" w:eastAsia="Times New Roman" w:hAnsi="Arial" w:cs="Arial"/>
          <w:color w:val="000000" w:themeColor="text1"/>
          <w:bdr w:val="none" w:sz="0" w:space="0" w:color="auto" w:frame="1"/>
          <w:lang w:eastAsia="en-GB"/>
        </w:rPr>
        <w:t xml:space="preserve">The Board of Directors, </w:t>
      </w:r>
      <w:r w:rsidR="00EE7838">
        <w:rPr>
          <w:rFonts w:ascii="Arial" w:eastAsia="Times New Roman" w:hAnsi="Arial" w:cs="Arial"/>
          <w:color w:val="000000" w:themeColor="text1"/>
          <w:bdr w:val="none" w:sz="0" w:space="0" w:color="auto" w:frame="1"/>
          <w:lang w:eastAsia="en-GB"/>
        </w:rPr>
        <w:t xml:space="preserve">critical friends </w:t>
      </w:r>
      <w:r w:rsidRPr="009E6173">
        <w:rPr>
          <w:rFonts w:ascii="Arial" w:eastAsia="Times New Roman" w:hAnsi="Arial" w:cs="Arial"/>
          <w:color w:val="000000" w:themeColor="text1"/>
          <w:bdr w:val="none" w:sz="0" w:space="0" w:color="auto" w:frame="1"/>
          <w:lang w:eastAsia="en-GB"/>
        </w:rPr>
        <w:t xml:space="preserve">and advisors of Whitefield Bowling Club CIC are retired, self-employed or employed by third party businesses or organisations. The roles and work that they undertake on behalf of </w:t>
      </w:r>
      <w:r>
        <w:rPr>
          <w:rFonts w:ascii="Arial" w:eastAsia="Times New Roman" w:hAnsi="Arial" w:cs="Arial"/>
          <w:color w:val="000000" w:themeColor="text1"/>
          <w:bdr w:val="none" w:sz="0" w:space="0" w:color="auto" w:frame="1"/>
          <w:lang w:eastAsia="en-GB"/>
        </w:rPr>
        <w:t>WBC</w:t>
      </w:r>
      <w:r w:rsidRPr="009E6173">
        <w:rPr>
          <w:rFonts w:ascii="Arial" w:eastAsia="Times New Roman" w:hAnsi="Arial" w:cs="Arial"/>
          <w:color w:val="000000" w:themeColor="text1"/>
          <w:bdr w:val="none" w:sz="0" w:space="0" w:color="auto" w:frame="1"/>
          <w:lang w:eastAsia="en-GB"/>
        </w:rPr>
        <w:t xml:space="preserve">CIC is completely voluntary. They receive no payment whatsoever and take no expenses for their work. Their attendance at meetings, strategic gatherings or community events is entirely voluntary, </w:t>
      </w:r>
      <w:r>
        <w:rPr>
          <w:rFonts w:ascii="Arial" w:eastAsia="Times New Roman" w:hAnsi="Arial" w:cs="Arial"/>
          <w:color w:val="000000" w:themeColor="text1"/>
          <w:bdr w:val="none" w:sz="0" w:space="0" w:color="auto" w:frame="1"/>
          <w:lang w:eastAsia="en-GB"/>
        </w:rPr>
        <w:t xml:space="preserve">they work on various services </w:t>
      </w:r>
      <w:r w:rsidRPr="009E6173">
        <w:rPr>
          <w:rFonts w:ascii="Arial" w:eastAsia="Times New Roman" w:hAnsi="Arial" w:cs="Arial"/>
          <w:color w:val="000000" w:themeColor="text1"/>
          <w:bdr w:val="none" w:sz="0" w:space="0" w:color="auto" w:frame="1"/>
          <w:lang w:eastAsia="en-GB"/>
        </w:rPr>
        <w:t>and in many cases the contribution they make is funded entirely by themselves.</w:t>
      </w:r>
      <w:r>
        <w:rPr>
          <w:rFonts w:ascii="Arial" w:eastAsia="Times New Roman" w:hAnsi="Arial" w:cs="Arial"/>
          <w:color w:val="000000" w:themeColor="text1"/>
          <w:bdr w:val="none" w:sz="0" w:space="0" w:color="auto" w:frame="1"/>
          <w:lang w:eastAsia="en-GB"/>
        </w:rPr>
        <w:t xml:space="preserve"> </w:t>
      </w:r>
    </w:p>
    <w:p w14:paraId="24B7B076" w14:textId="77777777" w:rsidR="00546BC0" w:rsidRPr="009E6173" w:rsidRDefault="00546BC0" w:rsidP="009E6173">
      <w:pPr>
        <w:textAlignment w:val="baseline"/>
        <w:rPr>
          <w:rFonts w:ascii="Arial" w:eastAsia="Times New Roman" w:hAnsi="Arial" w:cs="Arial"/>
          <w:color w:val="000000" w:themeColor="text1"/>
          <w:lang w:eastAsia="en-GB"/>
        </w:rPr>
      </w:pPr>
    </w:p>
    <w:p w14:paraId="627EA73A" w14:textId="1F1A615C" w:rsidR="00546BC0" w:rsidRDefault="0078368F" w:rsidP="00546BC0">
      <w:pPr>
        <w:pStyle w:val="NormalWeb"/>
        <w:spacing w:before="0" w:beforeAutospacing="0" w:after="0" w:afterAutospacing="0"/>
        <w:textAlignment w:val="baseline"/>
        <w:rPr>
          <w:rFonts w:ascii="Open Sans" w:hAnsi="Open Sans" w:cs="Open Sans"/>
          <w:color w:val="666666"/>
          <w:sz w:val="21"/>
          <w:szCs w:val="21"/>
        </w:rPr>
      </w:pPr>
      <w:r w:rsidRPr="00795AAB">
        <w:rPr>
          <w:rFonts w:ascii="Arial" w:hAnsi="Arial" w:cs="Arial"/>
          <w:color w:val="000000" w:themeColor="text1"/>
        </w:rPr>
        <w:t xml:space="preserve">We </w:t>
      </w:r>
      <w:r w:rsidR="00546BC0" w:rsidRPr="00795AAB">
        <w:rPr>
          <w:rFonts w:ascii="Arial" w:hAnsi="Arial" w:cs="Arial"/>
          <w:color w:val="000000" w:themeColor="text1"/>
        </w:rPr>
        <w:t xml:space="preserve">employ </w:t>
      </w:r>
      <w:r w:rsidR="00B1730A" w:rsidRPr="00795AAB">
        <w:rPr>
          <w:rFonts w:ascii="Arial" w:hAnsi="Arial" w:cs="Arial"/>
          <w:color w:val="000000" w:themeColor="text1"/>
        </w:rPr>
        <w:t>several</w:t>
      </w:r>
      <w:r w:rsidR="00546BC0" w:rsidRPr="00795AAB">
        <w:rPr>
          <w:rFonts w:ascii="Arial" w:hAnsi="Arial" w:cs="Arial"/>
          <w:color w:val="000000" w:themeColor="text1"/>
        </w:rPr>
        <w:t xml:space="preserve"> people to help manage </w:t>
      </w:r>
      <w:r w:rsidRPr="00795AAB">
        <w:rPr>
          <w:rFonts w:ascii="Arial" w:hAnsi="Arial" w:cs="Arial"/>
          <w:color w:val="000000" w:themeColor="text1"/>
        </w:rPr>
        <w:t>and deliver our service</w:t>
      </w:r>
      <w:r w:rsidR="00795AAB" w:rsidRPr="00795AAB">
        <w:rPr>
          <w:rFonts w:ascii="Arial" w:hAnsi="Arial" w:cs="Arial"/>
          <w:color w:val="000000" w:themeColor="text1"/>
        </w:rPr>
        <w:t xml:space="preserve"> and</w:t>
      </w:r>
      <w:r w:rsidR="00546BC0" w:rsidRPr="00795AAB">
        <w:rPr>
          <w:rFonts w:ascii="Arial" w:hAnsi="Arial" w:cs="Arial"/>
          <w:color w:val="000000" w:themeColor="text1"/>
        </w:rPr>
        <w:t xml:space="preserve"> </w:t>
      </w:r>
      <w:r w:rsidR="009F1184" w:rsidRPr="00795AAB">
        <w:rPr>
          <w:rFonts w:ascii="Arial" w:hAnsi="Arial" w:cs="Arial"/>
          <w:color w:val="000000" w:themeColor="text1"/>
        </w:rPr>
        <w:t>our responsibilities</w:t>
      </w:r>
      <w:r w:rsidR="00EE7838">
        <w:rPr>
          <w:rFonts w:ascii="Arial" w:hAnsi="Arial" w:cs="Arial"/>
          <w:color w:val="000000" w:themeColor="text1"/>
        </w:rPr>
        <w:t xml:space="preserve"> always paying a living wage</w:t>
      </w:r>
      <w:r w:rsidR="00546BC0" w:rsidRPr="00795AAB">
        <w:rPr>
          <w:rFonts w:ascii="Arial" w:hAnsi="Arial" w:cs="Arial"/>
          <w:color w:val="000000" w:themeColor="text1"/>
        </w:rPr>
        <w:t>. Our staff are paid employees who live locally within the community which we serve</w:t>
      </w:r>
      <w:r w:rsidR="00546BC0" w:rsidRPr="00EE7838">
        <w:rPr>
          <w:rFonts w:ascii="Open Sans" w:hAnsi="Open Sans" w:cs="Open Sans"/>
          <w:color w:val="000000" w:themeColor="text1"/>
          <w:sz w:val="21"/>
          <w:szCs w:val="21"/>
        </w:rPr>
        <w:t>.</w:t>
      </w:r>
      <w:r w:rsidR="00EE7838" w:rsidRPr="00EE7838">
        <w:rPr>
          <w:rFonts w:ascii="Open Sans" w:hAnsi="Open Sans" w:cs="Open Sans"/>
          <w:color w:val="000000" w:themeColor="text1"/>
          <w:sz w:val="21"/>
          <w:szCs w:val="21"/>
        </w:rPr>
        <w:t xml:space="preserve"> We have no paid employees occupying positions of decision making.</w:t>
      </w:r>
    </w:p>
    <w:p w14:paraId="51AC8BF0" w14:textId="77777777" w:rsidR="00757ECA" w:rsidRDefault="00757ECA" w:rsidP="00546BC0">
      <w:pPr>
        <w:pStyle w:val="NormalWeb"/>
        <w:spacing w:before="0" w:beforeAutospacing="0" w:after="0" w:afterAutospacing="0"/>
        <w:textAlignment w:val="baseline"/>
        <w:rPr>
          <w:rFonts w:ascii="Open Sans" w:hAnsi="Open Sans" w:cs="Open Sans"/>
          <w:color w:val="666666"/>
          <w:sz w:val="21"/>
          <w:szCs w:val="21"/>
        </w:rPr>
      </w:pPr>
    </w:p>
    <w:p w14:paraId="764EE707" w14:textId="3461F8CE" w:rsidR="00757ECA" w:rsidRPr="00757ECA" w:rsidRDefault="00757ECA" w:rsidP="00546BC0">
      <w:pPr>
        <w:pStyle w:val="NormalWeb"/>
        <w:spacing w:before="0" w:beforeAutospacing="0" w:after="0" w:afterAutospacing="0"/>
        <w:textAlignment w:val="baseline"/>
        <w:rPr>
          <w:rFonts w:ascii="Arial" w:hAnsi="Arial" w:cs="Arial"/>
          <w:b/>
          <w:bCs/>
          <w:color w:val="000000" w:themeColor="text1"/>
        </w:rPr>
      </w:pPr>
      <w:r w:rsidRPr="00757ECA">
        <w:rPr>
          <w:rFonts w:ascii="Arial" w:hAnsi="Arial" w:cs="Arial"/>
          <w:b/>
          <w:bCs/>
          <w:color w:val="000000" w:themeColor="text1"/>
        </w:rPr>
        <w:t>Leadership</w:t>
      </w:r>
    </w:p>
    <w:p w14:paraId="66AD2D50" w14:textId="77777777" w:rsidR="00795AAB" w:rsidRDefault="00795AAB" w:rsidP="00546BC0">
      <w:pPr>
        <w:pStyle w:val="NormalWeb"/>
        <w:spacing w:before="0" w:beforeAutospacing="0" w:after="0" w:afterAutospacing="0"/>
        <w:textAlignment w:val="baseline"/>
        <w:rPr>
          <w:rFonts w:ascii="Open Sans" w:hAnsi="Open Sans" w:cs="Open Sans"/>
          <w:color w:val="666666"/>
          <w:sz w:val="21"/>
          <w:szCs w:val="21"/>
        </w:rPr>
      </w:pPr>
    </w:p>
    <w:p w14:paraId="3357A6F9" w14:textId="3B2262B5" w:rsidR="00795AAB" w:rsidRDefault="009F1184" w:rsidP="00546BC0">
      <w:pPr>
        <w:pStyle w:val="NormalWeb"/>
        <w:spacing w:before="0" w:beforeAutospacing="0" w:after="0" w:afterAutospacing="0"/>
        <w:textAlignment w:val="baseline"/>
        <w:rPr>
          <w:rFonts w:ascii="Arial" w:hAnsi="Arial" w:cs="Arial"/>
          <w:color w:val="000000" w:themeColor="text1"/>
        </w:rPr>
      </w:pPr>
      <w:r w:rsidRPr="009F1184">
        <w:rPr>
          <w:rFonts w:ascii="Arial" w:hAnsi="Arial" w:cs="Arial"/>
          <w:color w:val="000000" w:themeColor="text1"/>
        </w:rPr>
        <w:t xml:space="preserve">As with any other company, </w:t>
      </w:r>
      <w:r w:rsidR="00B1730A">
        <w:rPr>
          <w:rFonts w:ascii="Arial" w:hAnsi="Arial" w:cs="Arial"/>
          <w:color w:val="000000" w:themeColor="text1"/>
        </w:rPr>
        <w:t>our</w:t>
      </w:r>
      <w:r w:rsidRPr="009F1184">
        <w:rPr>
          <w:rFonts w:ascii="Arial" w:hAnsi="Arial" w:cs="Arial"/>
          <w:color w:val="000000" w:themeColor="text1"/>
        </w:rPr>
        <w:t xml:space="preserve"> directors occupy an important position of trust and general company law imposes on them a range of duties to the company and other responsibilities. The directors are also responsible for ensuring that the company meets its statutory and other obligations. </w:t>
      </w:r>
      <w:r w:rsidRPr="00B1730A">
        <w:rPr>
          <w:rFonts w:ascii="Arial" w:hAnsi="Arial" w:cs="Arial"/>
          <w:color w:val="000000" w:themeColor="text1"/>
        </w:rPr>
        <w:t>The current </w:t>
      </w:r>
      <w:r w:rsidRPr="00B1730A">
        <w:rPr>
          <w:rStyle w:val="Strong"/>
          <w:rFonts w:ascii="Arial" w:hAnsi="Arial" w:cs="Arial"/>
          <w:b w:val="0"/>
          <w:bCs w:val="0"/>
          <w:color w:val="000000" w:themeColor="text1"/>
          <w:bdr w:val="none" w:sz="0" w:space="0" w:color="auto" w:frame="1"/>
        </w:rPr>
        <w:t>Directors and</w:t>
      </w:r>
      <w:r w:rsidRPr="00B1730A">
        <w:rPr>
          <w:rStyle w:val="Strong"/>
          <w:rFonts w:ascii="Arial" w:hAnsi="Arial" w:cs="Arial"/>
          <w:color w:val="000000" w:themeColor="text1"/>
          <w:bdr w:val="none" w:sz="0" w:space="0" w:color="auto" w:frame="1"/>
        </w:rPr>
        <w:t xml:space="preserve"> </w:t>
      </w:r>
      <w:r w:rsidRPr="00B1730A">
        <w:rPr>
          <w:rFonts w:ascii="Arial" w:hAnsi="Arial" w:cs="Arial"/>
          <w:color w:val="000000" w:themeColor="text1"/>
        </w:rPr>
        <w:t>are as follows:</w:t>
      </w:r>
    </w:p>
    <w:p w14:paraId="2F22B0F4" w14:textId="77777777" w:rsidR="00013D39" w:rsidRDefault="00013D39" w:rsidP="00546BC0">
      <w:pPr>
        <w:pStyle w:val="NormalWeb"/>
        <w:spacing w:before="0" w:beforeAutospacing="0" w:after="0" w:afterAutospacing="0"/>
        <w:textAlignment w:val="baseline"/>
        <w:rPr>
          <w:rFonts w:ascii="Arial" w:hAnsi="Arial" w:cs="Arial"/>
          <w:color w:val="000000" w:themeColor="text1"/>
        </w:rPr>
      </w:pPr>
    </w:p>
    <w:p w14:paraId="3CA258E5" w14:textId="073CA461" w:rsidR="00013D39" w:rsidRPr="00563FF8" w:rsidRDefault="00013D39" w:rsidP="00546BC0">
      <w:pPr>
        <w:pStyle w:val="NormalWeb"/>
        <w:spacing w:before="0" w:beforeAutospacing="0" w:after="0" w:afterAutospacing="0"/>
        <w:textAlignment w:val="baseline"/>
        <w:rPr>
          <w:rFonts w:ascii="Arial" w:hAnsi="Arial" w:cs="Arial"/>
          <w:b/>
          <w:bCs/>
          <w:color w:val="000000" w:themeColor="text1"/>
        </w:rPr>
      </w:pPr>
      <w:r w:rsidRPr="00563FF8">
        <w:rPr>
          <w:rFonts w:ascii="Arial" w:hAnsi="Arial" w:cs="Arial"/>
          <w:b/>
          <w:bCs/>
          <w:color w:val="000000" w:themeColor="text1"/>
        </w:rPr>
        <w:t xml:space="preserve">Whitefield Bowling Club CIC Leadership team </w:t>
      </w:r>
      <w:r w:rsidR="000A56A2" w:rsidRPr="00563FF8">
        <w:rPr>
          <w:rFonts w:ascii="Arial" w:hAnsi="Arial" w:cs="Arial"/>
          <w:b/>
          <w:bCs/>
          <w:color w:val="000000" w:themeColor="text1"/>
        </w:rPr>
        <w:t>(B</w:t>
      </w:r>
      <w:r w:rsidRPr="00563FF8">
        <w:rPr>
          <w:rFonts w:ascii="Arial" w:hAnsi="Arial" w:cs="Arial"/>
          <w:b/>
          <w:bCs/>
          <w:color w:val="000000" w:themeColor="text1"/>
        </w:rPr>
        <w:t>oard of D</w:t>
      </w:r>
      <w:r w:rsidR="000A56A2" w:rsidRPr="00563FF8">
        <w:rPr>
          <w:rFonts w:ascii="Arial" w:hAnsi="Arial" w:cs="Arial"/>
          <w:b/>
          <w:bCs/>
          <w:color w:val="000000" w:themeColor="text1"/>
        </w:rPr>
        <w:t>irectors)</w:t>
      </w:r>
    </w:p>
    <w:p w14:paraId="500D1DFC" w14:textId="77777777" w:rsidR="000A56A2" w:rsidRDefault="000A56A2" w:rsidP="00546BC0">
      <w:pPr>
        <w:pStyle w:val="NormalWeb"/>
        <w:spacing w:before="0" w:beforeAutospacing="0" w:after="0" w:afterAutospacing="0"/>
        <w:textAlignment w:val="baseline"/>
        <w:rPr>
          <w:rFonts w:ascii="Arial" w:hAnsi="Arial" w:cs="Arial"/>
          <w:color w:val="000000" w:themeColor="text1"/>
        </w:rPr>
      </w:pPr>
    </w:p>
    <w:p w14:paraId="2EBA7086" w14:textId="125D1106" w:rsidR="000A56A2" w:rsidRDefault="000A56A2" w:rsidP="00546BC0">
      <w:pPr>
        <w:pStyle w:val="NormalWeb"/>
        <w:spacing w:before="0" w:beforeAutospacing="0" w:after="0" w:afterAutospacing="0"/>
        <w:textAlignment w:val="baseline"/>
        <w:rPr>
          <w:rFonts w:ascii="Arial" w:hAnsi="Arial" w:cs="Arial"/>
          <w:color w:val="000000" w:themeColor="text1"/>
        </w:rPr>
      </w:pPr>
      <w:r w:rsidRPr="00120EED">
        <w:rPr>
          <w:rFonts w:ascii="Arial" w:hAnsi="Arial" w:cs="Arial"/>
          <w:b/>
          <w:bCs/>
          <w:color w:val="0070C0"/>
        </w:rPr>
        <w:t>David Bevan</w:t>
      </w:r>
      <w:r w:rsidRPr="00563FF8">
        <w:rPr>
          <w:rFonts w:ascii="Arial" w:hAnsi="Arial" w:cs="Arial"/>
          <w:b/>
          <w:bCs/>
          <w:color w:val="2F5496" w:themeColor="accent1" w:themeShade="BF"/>
        </w:rPr>
        <w:t>:</w:t>
      </w:r>
      <w:r w:rsidRPr="00563FF8">
        <w:rPr>
          <w:rFonts w:ascii="Arial" w:hAnsi="Arial" w:cs="Arial"/>
          <w:color w:val="2F5496" w:themeColor="accent1" w:themeShade="BF"/>
        </w:rPr>
        <w:t xml:space="preserve"> </w:t>
      </w:r>
      <w:r>
        <w:rPr>
          <w:rFonts w:ascii="Arial" w:hAnsi="Arial" w:cs="Arial"/>
          <w:color w:val="000000" w:themeColor="text1"/>
        </w:rPr>
        <w:t>Governance</w:t>
      </w:r>
      <w:r w:rsidR="003506BB">
        <w:rPr>
          <w:rFonts w:ascii="Arial" w:hAnsi="Arial" w:cs="Arial"/>
          <w:color w:val="000000" w:themeColor="text1"/>
        </w:rPr>
        <w:t>, Risk, Compliance</w:t>
      </w:r>
      <w:r>
        <w:rPr>
          <w:rFonts w:ascii="Arial" w:hAnsi="Arial" w:cs="Arial"/>
          <w:color w:val="000000" w:themeColor="text1"/>
        </w:rPr>
        <w:t xml:space="preserve"> </w:t>
      </w:r>
      <w:r w:rsidR="00400F72">
        <w:rPr>
          <w:rFonts w:ascii="Arial" w:hAnsi="Arial" w:cs="Arial"/>
          <w:color w:val="000000" w:themeColor="text1"/>
        </w:rPr>
        <w:t>&amp; Finance</w:t>
      </w:r>
    </w:p>
    <w:p w14:paraId="1CB856CB" w14:textId="77777777" w:rsidR="00400F72" w:rsidRDefault="00400F72" w:rsidP="00546BC0">
      <w:pPr>
        <w:pStyle w:val="NormalWeb"/>
        <w:spacing w:before="0" w:beforeAutospacing="0" w:after="0" w:afterAutospacing="0"/>
        <w:textAlignment w:val="baseline"/>
        <w:rPr>
          <w:rFonts w:ascii="Arial" w:hAnsi="Arial" w:cs="Arial"/>
          <w:color w:val="000000" w:themeColor="text1"/>
        </w:rPr>
      </w:pPr>
    </w:p>
    <w:p w14:paraId="02F45601" w14:textId="007EBAC2" w:rsidR="00F26ACB" w:rsidRDefault="00400F72" w:rsidP="00546BC0">
      <w:pPr>
        <w:pStyle w:val="NormalWeb"/>
        <w:spacing w:before="0" w:beforeAutospacing="0" w:after="0" w:afterAutospacing="0"/>
        <w:textAlignment w:val="baseline"/>
        <w:rPr>
          <w:rFonts w:ascii="Arial" w:hAnsi="Arial" w:cs="Arial"/>
          <w:color w:val="000000" w:themeColor="text1"/>
        </w:rPr>
      </w:pPr>
      <w:r w:rsidRPr="00120EED">
        <w:rPr>
          <w:rFonts w:ascii="Arial" w:hAnsi="Arial" w:cs="Arial"/>
          <w:b/>
          <w:bCs/>
          <w:color w:val="0070C0"/>
        </w:rPr>
        <w:t>Paul McMullan</w:t>
      </w:r>
      <w:r w:rsidR="00F26ACB" w:rsidRPr="003506BB">
        <w:rPr>
          <w:rFonts w:ascii="Arial" w:hAnsi="Arial" w:cs="Arial"/>
          <w:b/>
          <w:bCs/>
          <w:color w:val="1F4E79" w:themeColor="accent5" w:themeShade="80"/>
        </w:rPr>
        <w:t>:</w:t>
      </w:r>
      <w:r w:rsidR="00F26ACB" w:rsidRPr="003506BB">
        <w:rPr>
          <w:rFonts w:ascii="Arial" w:hAnsi="Arial" w:cs="Arial"/>
          <w:color w:val="1F4E79" w:themeColor="accent5" w:themeShade="80"/>
        </w:rPr>
        <w:t xml:space="preserve"> </w:t>
      </w:r>
      <w:r>
        <w:rPr>
          <w:rFonts w:ascii="Arial" w:hAnsi="Arial" w:cs="Arial"/>
          <w:color w:val="000000" w:themeColor="text1"/>
        </w:rPr>
        <w:t>Digital</w:t>
      </w:r>
      <w:r w:rsidR="003506BB">
        <w:rPr>
          <w:rFonts w:ascii="Arial" w:hAnsi="Arial" w:cs="Arial"/>
          <w:color w:val="000000" w:themeColor="text1"/>
        </w:rPr>
        <w:t>, Equality and Diversity, Safeguarding</w:t>
      </w:r>
      <w:r>
        <w:rPr>
          <w:rFonts w:ascii="Arial" w:hAnsi="Arial" w:cs="Arial"/>
          <w:color w:val="000000" w:themeColor="text1"/>
        </w:rPr>
        <w:t xml:space="preserve"> </w:t>
      </w:r>
      <w:r w:rsidR="003506BB">
        <w:rPr>
          <w:rFonts w:ascii="Arial" w:hAnsi="Arial" w:cs="Arial"/>
          <w:color w:val="000000" w:themeColor="text1"/>
        </w:rPr>
        <w:t>&amp;</w:t>
      </w:r>
      <w:r>
        <w:rPr>
          <w:rFonts w:ascii="Arial" w:hAnsi="Arial" w:cs="Arial"/>
          <w:color w:val="000000" w:themeColor="text1"/>
        </w:rPr>
        <w:t xml:space="preserve"> </w:t>
      </w:r>
      <w:r w:rsidR="003506BB">
        <w:rPr>
          <w:rFonts w:ascii="Arial" w:hAnsi="Arial" w:cs="Arial"/>
          <w:color w:val="000000" w:themeColor="text1"/>
        </w:rPr>
        <w:t>Policy</w:t>
      </w:r>
    </w:p>
    <w:p w14:paraId="3078FA62" w14:textId="77777777" w:rsidR="00120EED" w:rsidRDefault="00120EED" w:rsidP="00546BC0">
      <w:pPr>
        <w:pStyle w:val="NormalWeb"/>
        <w:spacing w:before="0" w:beforeAutospacing="0" w:after="0" w:afterAutospacing="0"/>
        <w:textAlignment w:val="baseline"/>
        <w:rPr>
          <w:rFonts w:ascii="Arial" w:hAnsi="Arial" w:cs="Arial"/>
          <w:color w:val="000000" w:themeColor="text1"/>
        </w:rPr>
      </w:pPr>
    </w:p>
    <w:p w14:paraId="70088F76" w14:textId="1D530155" w:rsidR="00120EED" w:rsidRDefault="00120EED" w:rsidP="00546BC0">
      <w:pPr>
        <w:pStyle w:val="NormalWeb"/>
        <w:spacing w:before="0" w:beforeAutospacing="0" w:after="0" w:afterAutospacing="0"/>
        <w:textAlignment w:val="baseline"/>
        <w:rPr>
          <w:rFonts w:ascii="Arial" w:hAnsi="Arial" w:cs="Arial"/>
          <w:color w:val="000000" w:themeColor="text1"/>
        </w:rPr>
      </w:pPr>
      <w:r w:rsidRPr="00120EED">
        <w:rPr>
          <w:rFonts w:ascii="Arial" w:hAnsi="Arial" w:cs="Arial"/>
          <w:b/>
          <w:bCs/>
          <w:color w:val="0070C0"/>
        </w:rPr>
        <w:t>Paul Gardner</w:t>
      </w:r>
      <w:r>
        <w:rPr>
          <w:rFonts w:ascii="Arial" w:hAnsi="Arial" w:cs="Arial"/>
          <w:color w:val="000000" w:themeColor="text1"/>
        </w:rPr>
        <w:t>: General/Day to Day Operation</w:t>
      </w:r>
    </w:p>
    <w:p w14:paraId="4008FEAB" w14:textId="77777777" w:rsidR="000F6FA3" w:rsidRDefault="000F6FA3" w:rsidP="00546BC0">
      <w:pPr>
        <w:pStyle w:val="NormalWeb"/>
        <w:spacing w:before="0" w:beforeAutospacing="0" w:after="0" w:afterAutospacing="0"/>
        <w:textAlignment w:val="baseline"/>
        <w:rPr>
          <w:rFonts w:ascii="Arial" w:hAnsi="Arial" w:cs="Arial"/>
          <w:color w:val="000000" w:themeColor="text1"/>
        </w:rPr>
      </w:pPr>
    </w:p>
    <w:p w14:paraId="7F8553A4" w14:textId="77777777" w:rsidR="006A10A2" w:rsidRDefault="006A10A2" w:rsidP="00546BC0">
      <w:pPr>
        <w:pStyle w:val="NormalWeb"/>
        <w:spacing w:before="0" w:beforeAutospacing="0" w:after="0" w:afterAutospacing="0"/>
        <w:textAlignment w:val="baseline"/>
        <w:rPr>
          <w:rFonts w:ascii="Arial" w:hAnsi="Arial" w:cs="Arial"/>
          <w:color w:val="000000" w:themeColor="text1"/>
        </w:rPr>
      </w:pPr>
    </w:p>
    <w:p w14:paraId="0436F7D3" w14:textId="3318B029" w:rsidR="006A10A2" w:rsidRPr="000F6FA3" w:rsidRDefault="006A10A2" w:rsidP="00546BC0">
      <w:pPr>
        <w:pStyle w:val="NormalWeb"/>
        <w:spacing w:before="0" w:beforeAutospacing="0" w:after="0" w:afterAutospacing="0"/>
        <w:textAlignment w:val="baseline"/>
        <w:rPr>
          <w:rFonts w:ascii="Arial" w:hAnsi="Arial" w:cs="Arial"/>
          <w:b/>
          <w:bCs/>
          <w:color w:val="000000" w:themeColor="text1"/>
        </w:rPr>
      </w:pPr>
      <w:r w:rsidRPr="000F6FA3">
        <w:rPr>
          <w:rFonts w:ascii="Arial" w:hAnsi="Arial" w:cs="Arial"/>
          <w:b/>
          <w:bCs/>
          <w:color w:val="000000" w:themeColor="text1"/>
        </w:rPr>
        <w:t xml:space="preserve">Whitefield Bowling Club CIC </w:t>
      </w:r>
      <w:r w:rsidR="00EE7838">
        <w:rPr>
          <w:rFonts w:ascii="Arial" w:hAnsi="Arial" w:cs="Arial"/>
          <w:b/>
          <w:bCs/>
          <w:color w:val="000000" w:themeColor="text1"/>
        </w:rPr>
        <w:t>Critical Friends</w:t>
      </w:r>
    </w:p>
    <w:p w14:paraId="7B41E30E" w14:textId="77777777" w:rsidR="006A10A2" w:rsidRDefault="006A10A2" w:rsidP="00546BC0">
      <w:pPr>
        <w:pStyle w:val="NormalWeb"/>
        <w:spacing w:before="0" w:beforeAutospacing="0" w:after="0" w:afterAutospacing="0"/>
        <w:textAlignment w:val="baseline"/>
        <w:rPr>
          <w:rFonts w:ascii="Arial" w:hAnsi="Arial" w:cs="Arial"/>
          <w:color w:val="000000" w:themeColor="text1"/>
        </w:rPr>
      </w:pPr>
    </w:p>
    <w:p w14:paraId="76C16B6F" w14:textId="59785170" w:rsidR="006A10A2" w:rsidRDefault="00295B75" w:rsidP="00546BC0">
      <w:pPr>
        <w:pStyle w:val="NormalWeb"/>
        <w:spacing w:before="0" w:beforeAutospacing="0" w:after="0" w:afterAutospacing="0"/>
        <w:textAlignment w:val="baseline"/>
        <w:rPr>
          <w:rFonts w:ascii="Arial" w:hAnsi="Arial" w:cs="Arial"/>
          <w:color w:val="000000" w:themeColor="text1"/>
        </w:rPr>
      </w:pPr>
      <w:r w:rsidRPr="003051BE">
        <w:rPr>
          <w:rFonts w:ascii="Arial" w:hAnsi="Arial" w:cs="Arial"/>
          <w:b/>
          <w:bCs/>
          <w:color w:val="0070C0"/>
        </w:rPr>
        <w:t>Michael Bird</w:t>
      </w:r>
      <w:r w:rsidR="005662B3" w:rsidRPr="003051BE">
        <w:rPr>
          <w:rFonts w:ascii="Arial" w:hAnsi="Arial" w:cs="Arial"/>
          <w:b/>
          <w:bCs/>
          <w:color w:val="0070C0"/>
        </w:rPr>
        <w:t>i</w:t>
      </w:r>
      <w:r w:rsidRPr="003051BE">
        <w:rPr>
          <w:rFonts w:ascii="Arial" w:hAnsi="Arial" w:cs="Arial"/>
          <w:b/>
          <w:bCs/>
          <w:color w:val="0070C0"/>
        </w:rPr>
        <w:t>ke</w:t>
      </w:r>
      <w:r w:rsidRPr="003051BE">
        <w:rPr>
          <w:rFonts w:ascii="Arial" w:hAnsi="Arial" w:cs="Arial"/>
          <w:color w:val="0070C0"/>
        </w:rPr>
        <w:t xml:space="preserve">: </w:t>
      </w:r>
      <w:r w:rsidR="00C574ED">
        <w:rPr>
          <w:rFonts w:ascii="Arial" w:hAnsi="Arial" w:cs="Arial"/>
          <w:color w:val="000000" w:themeColor="text1"/>
        </w:rPr>
        <w:t>Former Cha</w:t>
      </w:r>
      <w:r w:rsidR="000311A2">
        <w:rPr>
          <w:rFonts w:ascii="Arial" w:hAnsi="Arial" w:cs="Arial"/>
          <w:color w:val="000000" w:themeColor="text1"/>
        </w:rPr>
        <w:t>ir of WBC Co Ltd</w:t>
      </w:r>
      <w:r w:rsidR="001E77F7">
        <w:rPr>
          <w:rFonts w:ascii="Arial" w:hAnsi="Arial" w:cs="Arial"/>
          <w:color w:val="000000" w:themeColor="text1"/>
        </w:rPr>
        <w:t xml:space="preserve"> and Entrepreneur</w:t>
      </w:r>
    </w:p>
    <w:p w14:paraId="6B83013F" w14:textId="77777777" w:rsidR="00C952B6" w:rsidRDefault="00C952B6" w:rsidP="00546BC0">
      <w:pPr>
        <w:pStyle w:val="NormalWeb"/>
        <w:spacing w:before="0" w:beforeAutospacing="0" w:after="0" w:afterAutospacing="0"/>
        <w:textAlignment w:val="baseline"/>
        <w:rPr>
          <w:rFonts w:ascii="Arial" w:hAnsi="Arial" w:cs="Arial"/>
          <w:color w:val="000000" w:themeColor="text1"/>
        </w:rPr>
      </w:pPr>
    </w:p>
    <w:p w14:paraId="24689EA1" w14:textId="01960BB4" w:rsidR="00C952B6" w:rsidRDefault="00BA496A" w:rsidP="00546BC0">
      <w:pPr>
        <w:pStyle w:val="NormalWeb"/>
        <w:spacing w:before="0" w:beforeAutospacing="0" w:after="0" w:afterAutospacing="0"/>
        <w:textAlignment w:val="baseline"/>
        <w:rPr>
          <w:rFonts w:ascii="Arial" w:hAnsi="Arial" w:cs="Arial"/>
          <w:color w:val="000000" w:themeColor="text1"/>
        </w:rPr>
      </w:pPr>
      <w:r w:rsidRPr="003051BE">
        <w:rPr>
          <w:rFonts w:ascii="Arial" w:hAnsi="Arial" w:cs="Arial"/>
          <w:b/>
          <w:bCs/>
          <w:color w:val="0070C0"/>
        </w:rPr>
        <w:t>Gary Wilcox</w:t>
      </w:r>
      <w:r w:rsidR="00C952B6" w:rsidRPr="000311A2">
        <w:rPr>
          <w:rFonts w:ascii="Arial" w:hAnsi="Arial" w:cs="Arial"/>
          <w:b/>
          <w:bCs/>
          <w:color w:val="2F5496" w:themeColor="accent1" w:themeShade="BF"/>
        </w:rPr>
        <w:t>:</w:t>
      </w:r>
      <w:r w:rsidR="00C952B6" w:rsidRPr="000311A2">
        <w:rPr>
          <w:rFonts w:ascii="Arial" w:hAnsi="Arial" w:cs="Arial"/>
          <w:color w:val="2F5496" w:themeColor="accent1" w:themeShade="BF"/>
        </w:rPr>
        <w:t xml:space="preserve"> </w:t>
      </w:r>
      <w:r w:rsidR="00AD18C8">
        <w:rPr>
          <w:rFonts w:ascii="Arial" w:hAnsi="Arial" w:cs="Arial"/>
          <w:color w:val="000000" w:themeColor="text1"/>
        </w:rPr>
        <w:t>CEO of Aarhus fire protection</w:t>
      </w:r>
      <w:r w:rsidR="001E77F7">
        <w:rPr>
          <w:rFonts w:ascii="Arial" w:hAnsi="Arial" w:cs="Arial"/>
          <w:color w:val="000000" w:themeColor="text1"/>
        </w:rPr>
        <w:t xml:space="preserve"> and honorary president of WBCCIC</w:t>
      </w:r>
    </w:p>
    <w:p w14:paraId="7F352687" w14:textId="35140DBE" w:rsidR="001E77F7" w:rsidRDefault="001E77F7" w:rsidP="00546BC0">
      <w:pPr>
        <w:pStyle w:val="NormalWeb"/>
        <w:spacing w:before="0" w:beforeAutospacing="0" w:after="0" w:afterAutospacing="0"/>
        <w:textAlignment w:val="baseline"/>
        <w:rPr>
          <w:rFonts w:ascii="Arial" w:hAnsi="Arial" w:cs="Arial"/>
          <w:color w:val="000000" w:themeColor="text1"/>
        </w:rPr>
      </w:pPr>
    </w:p>
    <w:p w14:paraId="5D5FFFDF" w14:textId="179423BC" w:rsidR="001E77F7" w:rsidRDefault="001E77F7" w:rsidP="00546BC0">
      <w:pPr>
        <w:pStyle w:val="NormalWeb"/>
        <w:spacing w:before="0" w:beforeAutospacing="0" w:after="0" w:afterAutospacing="0"/>
        <w:textAlignment w:val="baseline"/>
        <w:rPr>
          <w:rFonts w:ascii="Arial" w:hAnsi="Arial" w:cs="Arial"/>
          <w:color w:val="000000" w:themeColor="text1"/>
        </w:rPr>
      </w:pPr>
      <w:r>
        <w:rPr>
          <w:rFonts w:ascii="Arial" w:hAnsi="Arial" w:cs="Arial"/>
          <w:color w:val="000000" w:themeColor="text1"/>
        </w:rPr>
        <w:t>Our Critical friends act as auditor in reviewing the day to activities of WBCCIC. They receive monthly statements and accounts. Any decisions on strategic changes or policy alterations are presented for consideration and discussion. All policies and procedures are periodically tested against appropriateness and value. Any dispute or complaints are directed to Critical Friends for attendance on independent hearing panel and agreeing participants.</w:t>
      </w:r>
    </w:p>
    <w:p w14:paraId="68FECC05" w14:textId="77777777" w:rsidR="00EE7838" w:rsidRDefault="00EE7838" w:rsidP="00546BC0">
      <w:pPr>
        <w:pStyle w:val="NormalWeb"/>
        <w:spacing w:before="0" w:beforeAutospacing="0" w:after="0" w:afterAutospacing="0"/>
        <w:textAlignment w:val="baseline"/>
        <w:rPr>
          <w:rFonts w:ascii="Arial" w:hAnsi="Arial" w:cs="Arial"/>
          <w:color w:val="000000" w:themeColor="text1"/>
        </w:rPr>
      </w:pPr>
    </w:p>
    <w:p w14:paraId="1FA5570A" w14:textId="6B0B9F12" w:rsidR="004D53FC" w:rsidRPr="003051BE" w:rsidRDefault="0018153C" w:rsidP="00546BC0">
      <w:pPr>
        <w:pStyle w:val="NormalWeb"/>
        <w:spacing w:before="0" w:beforeAutospacing="0" w:after="0" w:afterAutospacing="0"/>
        <w:textAlignment w:val="baseline"/>
        <w:rPr>
          <w:rFonts w:ascii="Arial" w:hAnsi="Arial" w:cs="Arial"/>
          <w:b/>
          <w:bCs/>
          <w:color w:val="000000" w:themeColor="text1"/>
        </w:rPr>
      </w:pPr>
      <w:r w:rsidRPr="003051BE">
        <w:rPr>
          <w:rFonts w:ascii="Arial" w:hAnsi="Arial" w:cs="Arial"/>
          <w:b/>
          <w:bCs/>
          <w:color w:val="000000" w:themeColor="text1"/>
        </w:rPr>
        <w:t>Whitefield Bowling Club CIC Advisors</w:t>
      </w:r>
    </w:p>
    <w:p w14:paraId="31885D17" w14:textId="77777777" w:rsidR="003051BE" w:rsidRDefault="003051BE" w:rsidP="00546BC0">
      <w:pPr>
        <w:pStyle w:val="NormalWeb"/>
        <w:spacing w:before="0" w:beforeAutospacing="0" w:after="0" w:afterAutospacing="0"/>
        <w:textAlignment w:val="baseline"/>
        <w:rPr>
          <w:rFonts w:ascii="Arial" w:hAnsi="Arial" w:cs="Arial"/>
          <w:color w:val="000000" w:themeColor="text1"/>
        </w:rPr>
      </w:pPr>
    </w:p>
    <w:p w14:paraId="6E5BBD99" w14:textId="28DACE0F" w:rsidR="003506BB" w:rsidRDefault="004D53FC" w:rsidP="00546BC0">
      <w:pPr>
        <w:pStyle w:val="NormalWeb"/>
        <w:spacing w:before="0" w:beforeAutospacing="0" w:after="0" w:afterAutospacing="0"/>
        <w:textAlignment w:val="baseline"/>
        <w:rPr>
          <w:rFonts w:ascii="Arial" w:hAnsi="Arial" w:cs="Arial"/>
          <w:color w:val="000000" w:themeColor="text1"/>
        </w:rPr>
      </w:pPr>
      <w:r w:rsidRPr="008D5C5E">
        <w:rPr>
          <w:rFonts w:ascii="Arial" w:hAnsi="Arial" w:cs="Arial"/>
          <w:b/>
          <w:bCs/>
          <w:color w:val="0070C0"/>
        </w:rPr>
        <w:t>Pamela Marsden</w:t>
      </w:r>
      <w:r>
        <w:rPr>
          <w:rFonts w:ascii="Arial" w:hAnsi="Arial" w:cs="Arial"/>
          <w:color w:val="000000" w:themeColor="text1"/>
        </w:rPr>
        <w:t xml:space="preserve">: </w:t>
      </w:r>
      <w:r w:rsidR="00337568">
        <w:rPr>
          <w:rFonts w:ascii="Arial" w:hAnsi="Arial" w:cs="Arial"/>
          <w:color w:val="000000" w:themeColor="text1"/>
        </w:rPr>
        <w:t xml:space="preserve">Mental Health </w:t>
      </w:r>
      <w:r w:rsidR="000B5FDF">
        <w:rPr>
          <w:rFonts w:ascii="Arial" w:hAnsi="Arial" w:cs="Arial"/>
          <w:color w:val="000000" w:themeColor="text1"/>
        </w:rPr>
        <w:t xml:space="preserve">and Wellbeing </w:t>
      </w:r>
      <w:r w:rsidR="00337568">
        <w:rPr>
          <w:rFonts w:ascii="Arial" w:hAnsi="Arial" w:cs="Arial"/>
          <w:color w:val="000000" w:themeColor="text1"/>
        </w:rPr>
        <w:t>Clinician</w:t>
      </w:r>
    </w:p>
    <w:p w14:paraId="21C9735B" w14:textId="485B1E22" w:rsidR="003506BB" w:rsidRDefault="003506BB" w:rsidP="00546BC0">
      <w:pPr>
        <w:pStyle w:val="NormalWeb"/>
        <w:spacing w:before="0" w:beforeAutospacing="0" w:after="0" w:afterAutospacing="0"/>
        <w:textAlignment w:val="baseline"/>
        <w:rPr>
          <w:rFonts w:ascii="Arial" w:hAnsi="Arial" w:cs="Arial"/>
          <w:color w:val="000000" w:themeColor="text1"/>
        </w:rPr>
      </w:pPr>
    </w:p>
    <w:p w14:paraId="6A9FE168" w14:textId="56D47858" w:rsidR="003506BB" w:rsidRDefault="003506BB" w:rsidP="00546BC0">
      <w:pPr>
        <w:pStyle w:val="NormalWeb"/>
        <w:spacing w:before="0" w:beforeAutospacing="0" w:after="0" w:afterAutospacing="0"/>
        <w:textAlignment w:val="baseline"/>
        <w:rPr>
          <w:rFonts w:ascii="Arial" w:hAnsi="Arial" w:cs="Arial"/>
          <w:color w:val="000000" w:themeColor="text1"/>
        </w:rPr>
      </w:pPr>
      <w:r w:rsidRPr="008D5C5E">
        <w:rPr>
          <w:rFonts w:ascii="Arial" w:hAnsi="Arial" w:cs="Arial"/>
          <w:b/>
          <w:bCs/>
          <w:color w:val="0070C0"/>
        </w:rPr>
        <w:t>Paul Murphy</w:t>
      </w:r>
      <w:r>
        <w:rPr>
          <w:rFonts w:ascii="Arial" w:hAnsi="Arial" w:cs="Arial"/>
          <w:color w:val="000000" w:themeColor="text1"/>
        </w:rPr>
        <w:t>: Ex-Lord Mayor of Manchester, BCGBA Secretary</w:t>
      </w:r>
    </w:p>
    <w:p w14:paraId="68F84503" w14:textId="77777777" w:rsidR="00E26174" w:rsidRDefault="00E26174" w:rsidP="00546BC0">
      <w:pPr>
        <w:pStyle w:val="NormalWeb"/>
        <w:spacing w:before="0" w:beforeAutospacing="0" w:after="0" w:afterAutospacing="0"/>
        <w:textAlignment w:val="baseline"/>
        <w:rPr>
          <w:rFonts w:ascii="Arial" w:hAnsi="Arial" w:cs="Arial"/>
          <w:color w:val="000000" w:themeColor="text1"/>
        </w:rPr>
      </w:pPr>
    </w:p>
    <w:p w14:paraId="1F0E815E" w14:textId="190F40ED" w:rsidR="00E26174" w:rsidRDefault="001E77F7" w:rsidP="00546BC0">
      <w:pPr>
        <w:pStyle w:val="NormalWeb"/>
        <w:spacing w:before="0" w:beforeAutospacing="0" w:after="0" w:afterAutospacing="0"/>
        <w:textAlignment w:val="baseline"/>
        <w:rPr>
          <w:rFonts w:ascii="Arial" w:hAnsi="Arial" w:cs="Arial"/>
          <w:color w:val="000000" w:themeColor="text1"/>
        </w:rPr>
      </w:pPr>
      <w:r w:rsidRPr="001E77F7">
        <w:rPr>
          <w:rFonts w:ascii="Arial" w:hAnsi="Arial" w:cs="Arial"/>
          <w:b/>
          <w:bCs/>
          <w:color w:val="4472C4" w:themeColor="accent1"/>
        </w:rPr>
        <w:t>Cllr Bernstein</w:t>
      </w:r>
      <w:r>
        <w:rPr>
          <w:rFonts w:ascii="Arial" w:hAnsi="Arial" w:cs="Arial"/>
          <w:color w:val="000000" w:themeColor="text1"/>
        </w:rPr>
        <w:t>: Leader of Bury Conservatives</w:t>
      </w:r>
    </w:p>
    <w:p w14:paraId="45ACA457" w14:textId="77777777" w:rsidR="00502DAF" w:rsidRDefault="00502DAF" w:rsidP="00546BC0">
      <w:pPr>
        <w:pStyle w:val="NormalWeb"/>
        <w:spacing w:before="0" w:beforeAutospacing="0" w:after="0" w:afterAutospacing="0"/>
        <w:textAlignment w:val="baseline"/>
        <w:rPr>
          <w:rFonts w:ascii="Arial" w:hAnsi="Arial" w:cs="Arial"/>
          <w:color w:val="000000" w:themeColor="text1"/>
        </w:rPr>
      </w:pPr>
    </w:p>
    <w:p w14:paraId="507C2639" w14:textId="22466907" w:rsidR="00502DAF" w:rsidRDefault="00502DAF" w:rsidP="00546BC0">
      <w:pPr>
        <w:pStyle w:val="NormalWeb"/>
        <w:spacing w:before="0" w:beforeAutospacing="0" w:after="0" w:afterAutospacing="0"/>
        <w:textAlignment w:val="baseline"/>
        <w:rPr>
          <w:rFonts w:ascii="Arial" w:hAnsi="Arial" w:cs="Arial"/>
          <w:color w:val="000000" w:themeColor="text1"/>
        </w:rPr>
      </w:pPr>
      <w:r w:rsidRPr="00502DAF">
        <w:rPr>
          <w:rStyle w:val="Strong"/>
          <w:rFonts w:ascii="Arial" w:hAnsi="Arial" w:cs="Arial"/>
          <w:b w:val="0"/>
          <w:bCs w:val="0"/>
          <w:color w:val="000000" w:themeColor="text1"/>
          <w:bdr w:val="none" w:sz="0" w:space="0" w:color="auto" w:frame="1"/>
        </w:rPr>
        <w:t>WBCCIC</w:t>
      </w:r>
      <w:r w:rsidRPr="00502DAF">
        <w:rPr>
          <w:rFonts w:ascii="Arial" w:hAnsi="Arial" w:cs="Arial"/>
          <w:b/>
          <w:bCs/>
          <w:color w:val="000000" w:themeColor="text1"/>
        </w:rPr>
        <w:t> </w:t>
      </w:r>
      <w:r w:rsidRPr="00502DAF">
        <w:rPr>
          <w:rFonts w:ascii="Arial" w:hAnsi="Arial" w:cs="Arial"/>
          <w:color w:val="000000" w:themeColor="text1"/>
        </w:rPr>
        <w:t>Articles of Association contain detailed governance requirements, however, compliance with the regulatory codes, (adapted to </w:t>
      </w:r>
      <w:r w:rsidR="00D81D16" w:rsidRPr="00D81D16">
        <w:rPr>
          <w:rStyle w:val="Strong"/>
          <w:rFonts w:ascii="Arial" w:hAnsi="Arial" w:cs="Arial"/>
          <w:b w:val="0"/>
          <w:bCs w:val="0"/>
          <w:color w:val="000000" w:themeColor="text1"/>
          <w:bdr w:val="none" w:sz="0" w:space="0" w:color="auto" w:frame="1"/>
        </w:rPr>
        <w:t>WBCCIC</w:t>
      </w:r>
      <w:r w:rsidR="00D81D16">
        <w:rPr>
          <w:rStyle w:val="Strong"/>
          <w:rFonts w:ascii="Arial" w:hAnsi="Arial" w:cs="Arial"/>
          <w:color w:val="000000" w:themeColor="text1"/>
          <w:bdr w:val="none" w:sz="0" w:space="0" w:color="auto" w:frame="1"/>
        </w:rPr>
        <w:t xml:space="preserve"> </w:t>
      </w:r>
      <w:r w:rsidR="000F226B" w:rsidRPr="00502DAF">
        <w:rPr>
          <w:rFonts w:ascii="Arial" w:hAnsi="Arial" w:cs="Arial"/>
          <w:color w:val="000000" w:themeColor="text1"/>
        </w:rPr>
        <w:t>circumstances</w:t>
      </w:r>
      <w:r w:rsidRPr="00502DAF">
        <w:rPr>
          <w:rFonts w:ascii="Arial" w:hAnsi="Arial" w:cs="Arial"/>
          <w:color w:val="000000" w:themeColor="text1"/>
        </w:rPr>
        <w:t xml:space="preserve">) is also seen as good practice; </w:t>
      </w:r>
      <w:r w:rsidR="000F226B">
        <w:rPr>
          <w:rFonts w:ascii="Arial" w:hAnsi="Arial" w:cs="Arial"/>
          <w:color w:val="000000" w:themeColor="text1"/>
        </w:rPr>
        <w:t>f</w:t>
      </w:r>
      <w:r w:rsidRPr="00502DAF">
        <w:rPr>
          <w:rFonts w:ascii="Arial" w:hAnsi="Arial" w:cs="Arial"/>
          <w:color w:val="000000" w:themeColor="text1"/>
        </w:rPr>
        <w:t xml:space="preserve">or example, the appointment of </w:t>
      </w:r>
      <w:r w:rsidR="001E77F7">
        <w:rPr>
          <w:rFonts w:ascii="Arial" w:hAnsi="Arial" w:cs="Arial"/>
          <w:color w:val="000000" w:themeColor="text1"/>
        </w:rPr>
        <w:t>Critical Friends and Advisors</w:t>
      </w:r>
      <w:r w:rsidRPr="00502DAF">
        <w:rPr>
          <w:rFonts w:ascii="Arial" w:hAnsi="Arial" w:cs="Arial"/>
          <w:color w:val="000000" w:themeColor="text1"/>
        </w:rPr>
        <w:t xml:space="preserve"> a professional services support </w:t>
      </w:r>
      <w:r w:rsidR="00D81D16">
        <w:rPr>
          <w:rFonts w:ascii="Arial" w:hAnsi="Arial" w:cs="Arial"/>
          <w:color w:val="000000" w:themeColor="text1"/>
        </w:rPr>
        <w:t>panel</w:t>
      </w:r>
      <w:r w:rsidR="00426BD0">
        <w:rPr>
          <w:rFonts w:ascii="Arial" w:hAnsi="Arial" w:cs="Arial"/>
          <w:color w:val="000000" w:themeColor="text1"/>
        </w:rPr>
        <w:t xml:space="preserve"> </w:t>
      </w:r>
      <w:r w:rsidRPr="00502DAF">
        <w:rPr>
          <w:rFonts w:ascii="Arial" w:hAnsi="Arial" w:cs="Arial"/>
          <w:color w:val="000000" w:themeColor="text1"/>
        </w:rPr>
        <w:t xml:space="preserve">and the clarity of roles </w:t>
      </w:r>
      <w:r w:rsidR="00F00990">
        <w:rPr>
          <w:rFonts w:ascii="Arial" w:hAnsi="Arial" w:cs="Arial"/>
          <w:color w:val="000000" w:themeColor="text1"/>
        </w:rPr>
        <w:t>as determined in Directors Duties</w:t>
      </w:r>
      <w:r w:rsidR="000F226B">
        <w:rPr>
          <w:rFonts w:ascii="Arial" w:hAnsi="Arial" w:cs="Arial"/>
          <w:color w:val="000000" w:themeColor="text1"/>
        </w:rPr>
        <w:t xml:space="preserve"> </w:t>
      </w:r>
      <w:r w:rsidRPr="00502DAF">
        <w:rPr>
          <w:rFonts w:ascii="Arial" w:hAnsi="Arial" w:cs="Arial"/>
          <w:color w:val="000000" w:themeColor="text1"/>
        </w:rPr>
        <w:t>all contribute to transparency</w:t>
      </w:r>
      <w:r w:rsidR="000F226B">
        <w:rPr>
          <w:rFonts w:ascii="Arial" w:hAnsi="Arial" w:cs="Arial"/>
          <w:color w:val="000000" w:themeColor="text1"/>
        </w:rPr>
        <w:t>.</w:t>
      </w:r>
    </w:p>
    <w:p w14:paraId="13087314" w14:textId="77777777" w:rsidR="0017189A" w:rsidRPr="00502DAF" w:rsidRDefault="0017189A" w:rsidP="00546BC0">
      <w:pPr>
        <w:pStyle w:val="NormalWeb"/>
        <w:spacing w:before="0" w:beforeAutospacing="0" w:after="0" w:afterAutospacing="0"/>
        <w:textAlignment w:val="baseline"/>
        <w:rPr>
          <w:rFonts w:ascii="Arial" w:hAnsi="Arial" w:cs="Arial"/>
          <w:color w:val="000000" w:themeColor="text1"/>
        </w:rPr>
      </w:pPr>
    </w:p>
    <w:p w14:paraId="028451A8" w14:textId="77777777" w:rsidR="0017189A" w:rsidRPr="0017189A" w:rsidRDefault="0017189A" w:rsidP="0017189A">
      <w:pPr>
        <w:pStyle w:val="NormalWeb"/>
        <w:spacing w:before="0" w:beforeAutospacing="0" w:after="0" w:afterAutospacing="0"/>
        <w:textAlignment w:val="baseline"/>
        <w:rPr>
          <w:rStyle w:val="Strong"/>
          <w:rFonts w:ascii="Arial" w:hAnsi="Arial" w:cs="Arial"/>
          <w:color w:val="000000" w:themeColor="text1"/>
          <w:bdr w:val="none" w:sz="0" w:space="0" w:color="auto" w:frame="1"/>
        </w:rPr>
      </w:pPr>
      <w:r w:rsidRPr="0017189A">
        <w:rPr>
          <w:rStyle w:val="Strong"/>
          <w:rFonts w:ascii="Arial" w:hAnsi="Arial" w:cs="Arial"/>
          <w:color w:val="000000" w:themeColor="text1"/>
          <w:bdr w:val="none" w:sz="0" w:space="0" w:color="auto" w:frame="1"/>
        </w:rPr>
        <w:t>Director Responsibilities</w:t>
      </w:r>
    </w:p>
    <w:p w14:paraId="04C3308D" w14:textId="77777777" w:rsidR="0017189A" w:rsidRPr="0017189A" w:rsidRDefault="0017189A" w:rsidP="0017189A">
      <w:pPr>
        <w:pStyle w:val="NormalWeb"/>
        <w:spacing w:before="0" w:beforeAutospacing="0" w:after="0" w:afterAutospacing="0"/>
        <w:textAlignment w:val="baseline"/>
        <w:rPr>
          <w:rFonts w:ascii="Arial" w:hAnsi="Arial" w:cs="Arial"/>
          <w:color w:val="000000" w:themeColor="text1"/>
        </w:rPr>
      </w:pPr>
    </w:p>
    <w:p w14:paraId="293D4FD5" w14:textId="4F2A327D" w:rsidR="0017189A" w:rsidRDefault="0017189A" w:rsidP="0017189A">
      <w:pPr>
        <w:pStyle w:val="NormalWeb"/>
        <w:spacing w:before="0" w:beforeAutospacing="0" w:after="0" w:afterAutospacing="0"/>
        <w:textAlignment w:val="baseline"/>
        <w:rPr>
          <w:rFonts w:ascii="Arial" w:hAnsi="Arial" w:cs="Arial"/>
          <w:color w:val="000000" w:themeColor="text1"/>
        </w:rPr>
      </w:pPr>
      <w:r w:rsidRPr="0017189A">
        <w:rPr>
          <w:rFonts w:ascii="Arial" w:hAnsi="Arial" w:cs="Arial"/>
          <w:color w:val="000000" w:themeColor="text1"/>
        </w:rPr>
        <w:t>As with any other company, the directors occupy an important position of trust and general company law imposes on them a range of duties to the company and other responsibilities. The directors are also responsible for ensuring that the company meets its statutory and other obligations.</w:t>
      </w:r>
    </w:p>
    <w:p w14:paraId="467320FC" w14:textId="77777777" w:rsidR="0017189A" w:rsidRPr="0017189A" w:rsidRDefault="0017189A" w:rsidP="0017189A">
      <w:pPr>
        <w:pStyle w:val="NormalWeb"/>
        <w:spacing w:before="0" w:beforeAutospacing="0" w:after="0" w:afterAutospacing="0"/>
        <w:textAlignment w:val="baseline"/>
        <w:rPr>
          <w:rFonts w:ascii="Arial" w:hAnsi="Arial" w:cs="Arial"/>
          <w:color w:val="000000" w:themeColor="text1"/>
        </w:rPr>
      </w:pPr>
    </w:p>
    <w:p w14:paraId="302C61E5" w14:textId="4CACA801" w:rsidR="0017189A" w:rsidRDefault="0017189A" w:rsidP="0017189A">
      <w:pPr>
        <w:pStyle w:val="NormalWeb"/>
        <w:spacing w:before="0" w:beforeAutospacing="0" w:after="0" w:afterAutospacing="0"/>
        <w:textAlignment w:val="baseline"/>
        <w:rPr>
          <w:rFonts w:ascii="Arial" w:hAnsi="Arial" w:cs="Arial"/>
          <w:color w:val="000000" w:themeColor="text1"/>
        </w:rPr>
      </w:pPr>
      <w:r w:rsidRPr="0017189A">
        <w:rPr>
          <w:rFonts w:ascii="Arial" w:hAnsi="Arial" w:cs="Arial"/>
          <w:color w:val="000000" w:themeColor="text1"/>
        </w:rPr>
        <w:t>In addition to these general responsibilities</w:t>
      </w:r>
      <w:r>
        <w:rPr>
          <w:rFonts w:ascii="Arial" w:hAnsi="Arial" w:cs="Arial"/>
          <w:color w:val="000000" w:themeColor="text1"/>
        </w:rPr>
        <w:t xml:space="preserve"> the</w:t>
      </w:r>
      <w:r w:rsidRPr="0017189A">
        <w:rPr>
          <w:rFonts w:ascii="Arial" w:hAnsi="Arial" w:cs="Arial"/>
          <w:color w:val="000000" w:themeColor="text1"/>
        </w:rPr>
        <w:t xml:space="preserve"> directors are also responsible for ensuring that the company is run in such a way that it will continue to satisfy the community interest test. In practice, this will mean having regard to the interests of members of the local community, and in some cases giving more weight to those interests than to generating financial returns.</w:t>
      </w:r>
    </w:p>
    <w:p w14:paraId="60852323" w14:textId="77777777" w:rsidR="0017189A" w:rsidRPr="0017189A" w:rsidRDefault="0017189A" w:rsidP="0017189A">
      <w:pPr>
        <w:pStyle w:val="NormalWeb"/>
        <w:spacing w:before="0" w:beforeAutospacing="0" w:after="0" w:afterAutospacing="0"/>
        <w:textAlignment w:val="baseline"/>
        <w:rPr>
          <w:rFonts w:ascii="Arial" w:hAnsi="Arial" w:cs="Arial"/>
          <w:color w:val="000000" w:themeColor="text1"/>
        </w:rPr>
      </w:pPr>
    </w:p>
    <w:p w14:paraId="31B44B8F" w14:textId="40BDB99B" w:rsidR="0017189A" w:rsidRDefault="0017189A" w:rsidP="0017189A">
      <w:pPr>
        <w:pStyle w:val="NormalWeb"/>
        <w:spacing w:before="0" w:beforeAutospacing="0" w:after="0" w:afterAutospacing="0"/>
        <w:textAlignment w:val="baseline"/>
        <w:rPr>
          <w:rFonts w:ascii="Arial" w:hAnsi="Arial" w:cs="Arial"/>
          <w:color w:val="000000" w:themeColor="text1"/>
        </w:rPr>
      </w:pPr>
      <w:r w:rsidRPr="0017189A">
        <w:rPr>
          <w:rFonts w:ascii="Arial" w:hAnsi="Arial" w:cs="Arial"/>
          <w:color w:val="000000" w:themeColor="text1"/>
        </w:rPr>
        <w:t xml:space="preserve">In most companies the </w:t>
      </w:r>
      <w:r w:rsidR="00233012" w:rsidRPr="0017189A">
        <w:rPr>
          <w:rFonts w:ascii="Arial" w:hAnsi="Arial" w:cs="Arial"/>
          <w:color w:val="000000" w:themeColor="text1"/>
        </w:rPr>
        <w:t>day-to-day</w:t>
      </w:r>
      <w:r w:rsidRPr="0017189A">
        <w:rPr>
          <w:rFonts w:ascii="Arial" w:hAnsi="Arial" w:cs="Arial"/>
          <w:color w:val="000000" w:themeColor="text1"/>
        </w:rPr>
        <w:t xml:space="preserve"> management of the company is in the hands of the board of directors although certain functions may be delegated to specific directors</w:t>
      </w:r>
      <w:r w:rsidR="00233012">
        <w:rPr>
          <w:rFonts w:ascii="Arial" w:hAnsi="Arial" w:cs="Arial"/>
          <w:color w:val="000000" w:themeColor="text1"/>
        </w:rPr>
        <w:t xml:space="preserve"> and </w:t>
      </w:r>
      <w:r w:rsidRPr="0017189A">
        <w:rPr>
          <w:rFonts w:ascii="Arial" w:hAnsi="Arial" w:cs="Arial"/>
          <w:color w:val="000000" w:themeColor="text1"/>
        </w:rPr>
        <w:t>other delegated roles.  It is essential to good governance that the directors clearly establish the lines of delegation. The authority and responsibility of those given delegated power need to be established and systems of control, including where appropriate internal audit, must be set up.</w:t>
      </w:r>
    </w:p>
    <w:p w14:paraId="34299D5E" w14:textId="77777777" w:rsidR="00233012" w:rsidRPr="0017189A" w:rsidRDefault="00233012" w:rsidP="0017189A">
      <w:pPr>
        <w:pStyle w:val="NormalWeb"/>
        <w:spacing w:before="0" w:beforeAutospacing="0" w:after="0" w:afterAutospacing="0"/>
        <w:textAlignment w:val="baseline"/>
        <w:rPr>
          <w:rFonts w:ascii="Arial" w:hAnsi="Arial" w:cs="Arial"/>
          <w:color w:val="000000" w:themeColor="text1"/>
        </w:rPr>
      </w:pPr>
    </w:p>
    <w:p w14:paraId="4B7D1329" w14:textId="7E454235" w:rsidR="005414DB" w:rsidRPr="00DC12AC" w:rsidRDefault="0017189A" w:rsidP="0017189A">
      <w:pPr>
        <w:pStyle w:val="NormalWeb"/>
        <w:spacing w:before="0" w:beforeAutospacing="0" w:after="0" w:afterAutospacing="0"/>
        <w:textAlignment w:val="baseline"/>
        <w:rPr>
          <w:rFonts w:ascii="Open Sans" w:hAnsi="Open Sans" w:cs="Open Sans"/>
          <w:color w:val="000000" w:themeColor="text1"/>
          <w:sz w:val="21"/>
          <w:szCs w:val="21"/>
        </w:rPr>
      </w:pPr>
      <w:r w:rsidRPr="0017189A">
        <w:rPr>
          <w:rFonts w:ascii="Arial" w:hAnsi="Arial" w:cs="Arial"/>
          <w:color w:val="000000" w:themeColor="text1"/>
        </w:rPr>
        <w:t xml:space="preserve">It must be remembered that the term director includes anyone who performs the role of a director whether formally appointed or not. A person who directs the policy and makes major decisions </w:t>
      </w:r>
      <w:r w:rsidR="00233012" w:rsidRPr="0017189A">
        <w:rPr>
          <w:rFonts w:ascii="Arial" w:hAnsi="Arial" w:cs="Arial"/>
          <w:color w:val="000000" w:themeColor="text1"/>
        </w:rPr>
        <w:t>regarding</w:t>
      </w:r>
      <w:r w:rsidRPr="0017189A">
        <w:rPr>
          <w:rFonts w:ascii="Arial" w:hAnsi="Arial" w:cs="Arial"/>
          <w:color w:val="000000" w:themeColor="text1"/>
        </w:rPr>
        <w:t> </w:t>
      </w:r>
      <w:r w:rsidR="00233012" w:rsidRPr="00233012">
        <w:rPr>
          <w:rStyle w:val="Strong"/>
          <w:rFonts w:ascii="Arial" w:hAnsi="Arial" w:cs="Arial"/>
          <w:b w:val="0"/>
          <w:bCs w:val="0"/>
          <w:color w:val="000000" w:themeColor="text1"/>
          <w:bdr w:val="none" w:sz="0" w:space="0" w:color="auto" w:frame="1"/>
        </w:rPr>
        <w:t>WBCCIC</w:t>
      </w:r>
      <w:r w:rsidRPr="00233012">
        <w:rPr>
          <w:rFonts w:ascii="Arial" w:hAnsi="Arial" w:cs="Arial"/>
          <w:b/>
          <w:bCs/>
          <w:color w:val="000000" w:themeColor="text1"/>
        </w:rPr>
        <w:t xml:space="preserve"> </w:t>
      </w:r>
      <w:r w:rsidRPr="0017189A">
        <w:rPr>
          <w:rFonts w:ascii="Arial" w:hAnsi="Arial" w:cs="Arial"/>
          <w:color w:val="000000" w:themeColor="text1"/>
        </w:rPr>
        <w:t xml:space="preserve">therefore be regarded as a de facto director or a person upon whose instructions the appointed directors act (excluding those giving professional advice as part of the professional services &amp; support team) may be regarded as a shadow director. It is therefore particularly important with Community Interest Companies, where stakeholders are </w:t>
      </w:r>
      <w:r w:rsidRPr="001E77F7">
        <w:rPr>
          <w:rFonts w:ascii="Arial" w:hAnsi="Arial" w:cs="Arial"/>
          <w:color w:val="000000" w:themeColor="text1"/>
        </w:rPr>
        <w:t>encouraged to participate in running the organisation, to clearly establish respective roles and responsibilities</w:t>
      </w:r>
      <w:r w:rsidR="001E77F7" w:rsidRPr="001E77F7">
        <w:rPr>
          <w:rFonts w:ascii="Arial" w:hAnsi="Arial" w:cs="Arial"/>
          <w:color w:val="666666"/>
          <w:sz w:val="21"/>
          <w:szCs w:val="21"/>
        </w:rPr>
        <w:t xml:space="preserve"> </w:t>
      </w:r>
      <w:r w:rsidR="001E77F7" w:rsidRPr="001E77F7">
        <w:rPr>
          <w:rFonts w:ascii="Arial" w:hAnsi="Arial" w:cs="Arial"/>
          <w:color w:val="000000" w:themeColor="text1"/>
          <w:sz w:val="21"/>
          <w:szCs w:val="21"/>
        </w:rPr>
        <w:t>that we at WBCCIC retested with our Solicitors May 2025 (Blackstone’s, Cheadle</w:t>
      </w:r>
      <w:r w:rsidR="00DC12AC">
        <w:rPr>
          <w:rFonts w:ascii="Arial" w:hAnsi="Arial" w:cs="Arial"/>
          <w:color w:val="000000" w:themeColor="text1"/>
          <w:sz w:val="21"/>
          <w:szCs w:val="21"/>
        </w:rPr>
        <w:t>).</w:t>
      </w:r>
    </w:p>
    <w:p w14:paraId="1C0CF1F7" w14:textId="77777777" w:rsidR="005414DB" w:rsidRPr="00305968" w:rsidRDefault="005414DB" w:rsidP="005414DB">
      <w:pPr>
        <w:textAlignment w:val="baseline"/>
        <w:rPr>
          <w:rFonts w:ascii="Arial" w:eastAsia="Times New Roman" w:hAnsi="Arial" w:cs="Arial"/>
          <w:b/>
          <w:bCs/>
          <w:color w:val="000000" w:themeColor="text1"/>
          <w:bdr w:val="none" w:sz="0" w:space="0" w:color="auto" w:frame="1"/>
          <w:lang w:eastAsia="en-GB"/>
        </w:rPr>
      </w:pPr>
      <w:r w:rsidRPr="005414DB">
        <w:rPr>
          <w:rFonts w:ascii="Arial" w:eastAsia="Times New Roman" w:hAnsi="Arial" w:cs="Arial"/>
          <w:b/>
          <w:bCs/>
          <w:color w:val="000000" w:themeColor="text1"/>
          <w:bdr w:val="none" w:sz="0" w:space="0" w:color="auto" w:frame="1"/>
          <w:lang w:eastAsia="en-GB"/>
        </w:rPr>
        <w:t>Directors’ Remuneration</w:t>
      </w:r>
    </w:p>
    <w:p w14:paraId="43DE4AAE" w14:textId="77777777" w:rsidR="00305968" w:rsidRPr="005414DB" w:rsidRDefault="00305968" w:rsidP="005414DB">
      <w:pPr>
        <w:textAlignment w:val="baseline"/>
        <w:rPr>
          <w:rFonts w:ascii="Arial" w:eastAsia="Times New Roman" w:hAnsi="Arial" w:cs="Arial"/>
          <w:color w:val="000000" w:themeColor="text1"/>
          <w:lang w:eastAsia="en-GB"/>
        </w:rPr>
      </w:pPr>
    </w:p>
    <w:p w14:paraId="37AB5ECE" w14:textId="21AADA5B" w:rsidR="005414DB" w:rsidRDefault="005414DB" w:rsidP="005414DB">
      <w:pPr>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We do not currently pay Directors, but, because</w:t>
      </w:r>
      <w:r w:rsidR="00305968">
        <w:rPr>
          <w:rFonts w:ascii="Arial" w:eastAsia="Times New Roman" w:hAnsi="Arial" w:cs="Arial"/>
          <w:color w:val="000000" w:themeColor="text1"/>
          <w:lang w:eastAsia="en-GB"/>
        </w:rPr>
        <w:t xml:space="preserve"> WBCCIC</w:t>
      </w:r>
      <w:r w:rsidR="00305968" w:rsidRPr="005414DB">
        <w:rPr>
          <w:rFonts w:ascii="Arial" w:eastAsia="Times New Roman" w:hAnsi="Arial" w:cs="Arial"/>
          <w:color w:val="000000" w:themeColor="text1"/>
          <w:lang w:eastAsia="en-GB"/>
        </w:rPr>
        <w:t xml:space="preserve"> </w:t>
      </w:r>
      <w:r w:rsidRPr="005414DB">
        <w:rPr>
          <w:rFonts w:ascii="Arial" w:eastAsia="Times New Roman" w:hAnsi="Arial" w:cs="Arial"/>
          <w:color w:val="000000" w:themeColor="text1"/>
          <w:lang w:eastAsia="en-GB"/>
        </w:rPr>
        <w:t xml:space="preserve">is a trading business that needs good directors to be successful, we may in the future need to remunerate directors </w:t>
      </w:r>
      <w:r w:rsidR="00305968" w:rsidRPr="005414DB">
        <w:rPr>
          <w:rFonts w:ascii="Arial" w:eastAsia="Times New Roman" w:hAnsi="Arial" w:cs="Arial"/>
          <w:color w:val="000000" w:themeColor="text1"/>
          <w:lang w:eastAsia="en-GB"/>
        </w:rPr>
        <w:t>to</w:t>
      </w:r>
      <w:r w:rsidRPr="005414DB">
        <w:rPr>
          <w:rFonts w:ascii="Arial" w:eastAsia="Times New Roman" w:hAnsi="Arial" w:cs="Arial"/>
          <w:color w:val="000000" w:themeColor="text1"/>
          <w:lang w:eastAsia="en-GB"/>
        </w:rPr>
        <w:t xml:space="preserve"> ensure that we achieve our full potential to benefit the community.</w:t>
      </w:r>
    </w:p>
    <w:p w14:paraId="11D5D13D" w14:textId="77777777" w:rsidR="00305968" w:rsidRPr="005414DB" w:rsidRDefault="00305968" w:rsidP="005414DB">
      <w:pPr>
        <w:textAlignment w:val="baseline"/>
        <w:rPr>
          <w:rFonts w:ascii="Arial" w:eastAsia="Times New Roman" w:hAnsi="Arial" w:cs="Arial"/>
          <w:color w:val="000000" w:themeColor="text1"/>
          <w:lang w:eastAsia="en-GB"/>
        </w:rPr>
      </w:pPr>
    </w:p>
    <w:p w14:paraId="4460E904" w14:textId="1F99C759" w:rsidR="005414DB" w:rsidRDefault="00305968" w:rsidP="005414DB">
      <w:pPr>
        <w:textAlignment w:val="baseline"/>
        <w:rPr>
          <w:rFonts w:ascii="Arial" w:eastAsia="Times New Roman" w:hAnsi="Arial" w:cs="Arial"/>
          <w:color w:val="000000" w:themeColor="text1"/>
          <w:lang w:eastAsia="en-GB"/>
        </w:rPr>
      </w:pPr>
      <w:r w:rsidRPr="00305968">
        <w:rPr>
          <w:rFonts w:ascii="Arial" w:eastAsia="Times New Roman" w:hAnsi="Arial" w:cs="Arial"/>
          <w:color w:val="000000" w:themeColor="text1"/>
          <w:bdr w:val="none" w:sz="0" w:space="0" w:color="auto" w:frame="1"/>
          <w:lang w:eastAsia="en-GB"/>
        </w:rPr>
        <w:t>WBCCIC</w:t>
      </w:r>
      <w:r>
        <w:rPr>
          <w:rFonts w:ascii="Arial" w:eastAsia="Times New Roman" w:hAnsi="Arial" w:cs="Arial"/>
          <w:b/>
          <w:bCs/>
          <w:color w:val="000000" w:themeColor="text1"/>
          <w:bdr w:val="none" w:sz="0" w:space="0" w:color="auto" w:frame="1"/>
          <w:lang w:eastAsia="en-GB"/>
        </w:rPr>
        <w:t xml:space="preserve"> </w:t>
      </w:r>
      <w:r w:rsidR="005414DB" w:rsidRPr="005414DB">
        <w:rPr>
          <w:rFonts w:ascii="Arial" w:eastAsia="Times New Roman" w:hAnsi="Arial" w:cs="Arial"/>
          <w:color w:val="000000" w:themeColor="text1"/>
          <w:lang w:eastAsia="en-GB"/>
        </w:rPr>
        <w:t>exercises the following remuneration policies:</w:t>
      </w:r>
    </w:p>
    <w:p w14:paraId="485E3FCA" w14:textId="77777777" w:rsidR="005859B9" w:rsidRPr="005414DB" w:rsidRDefault="005859B9" w:rsidP="005414DB">
      <w:pPr>
        <w:textAlignment w:val="baseline"/>
        <w:rPr>
          <w:rFonts w:ascii="Arial" w:eastAsia="Times New Roman" w:hAnsi="Arial" w:cs="Arial"/>
          <w:color w:val="000000" w:themeColor="text1"/>
          <w:lang w:eastAsia="en-GB"/>
        </w:rPr>
      </w:pPr>
    </w:p>
    <w:p w14:paraId="54D812AC" w14:textId="77777777" w:rsidR="005414DB" w:rsidRPr="005414DB" w:rsidRDefault="005414DB" w:rsidP="005414DB">
      <w:pPr>
        <w:numPr>
          <w:ilvl w:val="0"/>
          <w:numId w:val="1"/>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Directors’ may be paid for their services</w:t>
      </w:r>
    </w:p>
    <w:p w14:paraId="0051309F" w14:textId="26F7FBF9" w:rsidR="005414DB" w:rsidRPr="005414DB" w:rsidRDefault="005414DB" w:rsidP="005414DB">
      <w:pPr>
        <w:numPr>
          <w:ilvl w:val="0"/>
          <w:numId w:val="1"/>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 xml:space="preserve">Directors’ remuneration will be set by both an internal and external </w:t>
      </w:r>
      <w:r w:rsidR="003506BB">
        <w:rPr>
          <w:rFonts w:ascii="Arial" w:eastAsia="Times New Roman" w:hAnsi="Arial" w:cs="Arial"/>
          <w:color w:val="000000" w:themeColor="text1"/>
          <w:lang w:eastAsia="en-GB"/>
        </w:rPr>
        <w:t xml:space="preserve">(advisors) </w:t>
      </w:r>
      <w:r w:rsidRPr="005414DB">
        <w:rPr>
          <w:rFonts w:ascii="Arial" w:eastAsia="Times New Roman" w:hAnsi="Arial" w:cs="Arial"/>
          <w:color w:val="000000" w:themeColor="text1"/>
          <w:lang w:eastAsia="en-GB"/>
        </w:rPr>
        <w:t>review committee</w:t>
      </w:r>
    </w:p>
    <w:p w14:paraId="45C2F8F6" w14:textId="77777777" w:rsidR="005414DB" w:rsidRPr="005414DB" w:rsidRDefault="005414DB" w:rsidP="005414DB">
      <w:pPr>
        <w:numPr>
          <w:ilvl w:val="0"/>
          <w:numId w:val="1"/>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Directors’ remuneration will never be more than is reasonable</w:t>
      </w:r>
    </w:p>
    <w:p w14:paraId="63D5CDDB" w14:textId="77777777" w:rsidR="005414DB" w:rsidRDefault="005414DB" w:rsidP="005414DB">
      <w:pPr>
        <w:numPr>
          <w:ilvl w:val="0"/>
          <w:numId w:val="1"/>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Directors’ remuneration arrangements will always be transparent</w:t>
      </w:r>
    </w:p>
    <w:p w14:paraId="4A9F3690" w14:textId="77777777" w:rsidR="005859B9" w:rsidRPr="005414DB" w:rsidRDefault="005859B9" w:rsidP="005859B9">
      <w:pPr>
        <w:spacing w:line="390" w:lineRule="atLeast"/>
        <w:ind w:left="720"/>
        <w:textAlignment w:val="baseline"/>
        <w:rPr>
          <w:rFonts w:ascii="Arial" w:eastAsia="Times New Roman" w:hAnsi="Arial" w:cs="Arial"/>
          <w:color w:val="000000" w:themeColor="text1"/>
          <w:lang w:eastAsia="en-GB"/>
        </w:rPr>
      </w:pPr>
    </w:p>
    <w:p w14:paraId="1C4746A4" w14:textId="107510FA" w:rsidR="005414DB" w:rsidRDefault="005414DB" w:rsidP="005414DB">
      <w:pPr>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There are a range of key considerations which </w:t>
      </w:r>
      <w:r w:rsidR="005859B9" w:rsidRPr="005859B9">
        <w:rPr>
          <w:rFonts w:ascii="Arial" w:eastAsia="Times New Roman" w:hAnsi="Arial" w:cs="Arial"/>
          <w:color w:val="000000" w:themeColor="text1"/>
          <w:bdr w:val="none" w:sz="0" w:space="0" w:color="auto" w:frame="1"/>
          <w:lang w:eastAsia="en-GB"/>
        </w:rPr>
        <w:t>WBCCIC</w:t>
      </w:r>
      <w:r w:rsidRPr="005414DB">
        <w:rPr>
          <w:rFonts w:ascii="Arial" w:eastAsia="Times New Roman" w:hAnsi="Arial" w:cs="Arial"/>
          <w:color w:val="000000" w:themeColor="text1"/>
          <w:lang w:eastAsia="en-GB"/>
        </w:rPr>
        <w:t> will bear in mind when setting directors’ remuneration, and these are:</w:t>
      </w:r>
    </w:p>
    <w:p w14:paraId="4D89D869" w14:textId="77777777" w:rsidR="0057568C" w:rsidRPr="005414DB" w:rsidRDefault="0057568C" w:rsidP="005414DB">
      <w:pPr>
        <w:textAlignment w:val="baseline"/>
        <w:rPr>
          <w:rFonts w:ascii="Arial" w:eastAsia="Times New Roman" w:hAnsi="Arial" w:cs="Arial"/>
          <w:color w:val="000000" w:themeColor="text1"/>
          <w:lang w:eastAsia="en-GB"/>
        </w:rPr>
      </w:pPr>
    </w:p>
    <w:p w14:paraId="756DD39F" w14:textId="451CC03F" w:rsidR="005414DB" w:rsidRPr="005414DB" w:rsidRDefault="005414DB" w:rsidP="005414DB">
      <w:pPr>
        <w:numPr>
          <w:ilvl w:val="0"/>
          <w:numId w:val="2"/>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 xml:space="preserve">Advice from internal and external </w:t>
      </w:r>
      <w:r w:rsidR="003506BB">
        <w:rPr>
          <w:rFonts w:ascii="Arial" w:eastAsia="Times New Roman" w:hAnsi="Arial" w:cs="Arial"/>
          <w:color w:val="000000" w:themeColor="text1"/>
          <w:lang w:eastAsia="en-GB"/>
        </w:rPr>
        <w:t xml:space="preserve">(advisors) </w:t>
      </w:r>
      <w:r w:rsidRPr="005414DB">
        <w:rPr>
          <w:rFonts w:ascii="Arial" w:eastAsia="Times New Roman" w:hAnsi="Arial" w:cs="Arial"/>
          <w:color w:val="000000" w:themeColor="text1"/>
          <w:lang w:eastAsia="en-GB"/>
        </w:rPr>
        <w:t>review committees</w:t>
      </w:r>
    </w:p>
    <w:p w14:paraId="115C76FF" w14:textId="41C5D3A1" w:rsidR="005414DB" w:rsidRPr="005414DB" w:rsidRDefault="009B0608" w:rsidP="005414DB">
      <w:pPr>
        <w:numPr>
          <w:ilvl w:val="0"/>
          <w:numId w:val="2"/>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Responsibilities</w:t>
      </w:r>
      <w:r w:rsidR="005414DB" w:rsidRPr="005414DB">
        <w:rPr>
          <w:rFonts w:ascii="Arial" w:eastAsia="Times New Roman" w:hAnsi="Arial" w:cs="Arial"/>
          <w:color w:val="000000" w:themeColor="text1"/>
          <w:lang w:eastAsia="en-GB"/>
        </w:rPr>
        <w:t xml:space="preserve">, </w:t>
      </w:r>
      <w:proofErr w:type="gramStart"/>
      <w:r w:rsidR="005414DB" w:rsidRPr="005414DB">
        <w:rPr>
          <w:rFonts w:ascii="Arial" w:eastAsia="Times New Roman" w:hAnsi="Arial" w:cs="Arial"/>
          <w:color w:val="000000" w:themeColor="text1"/>
          <w:lang w:eastAsia="en-GB"/>
        </w:rPr>
        <w:t>skills</w:t>
      </w:r>
      <w:proofErr w:type="gramEnd"/>
      <w:r w:rsidR="005414DB" w:rsidRPr="005414DB">
        <w:rPr>
          <w:rFonts w:ascii="Arial" w:eastAsia="Times New Roman" w:hAnsi="Arial" w:cs="Arial"/>
          <w:color w:val="000000" w:themeColor="text1"/>
          <w:lang w:eastAsia="en-GB"/>
        </w:rPr>
        <w:t xml:space="preserve"> and expertise of individual directors</w:t>
      </w:r>
    </w:p>
    <w:p w14:paraId="234DCE69" w14:textId="2BA8B4D5" w:rsidR="005414DB" w:rsidRPr="005414DB" w:rsidRDefault="005414DB" w:rsidP="005414DB">
      <w:pPr>
        <w:numPr>
          <w:ilvl w:val="0"/>
          <w:numId w:val="2"/>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 xml:space="preserve">Nature, </w:t>
      </w:r>
      <w:r w:rsidR="009B0608" w:rsidRPr="005414DB">
        <w:rPr>
          <w:rFonts w:ascii="Arial" w:eastAsia="Times New Roman" w:hAnsi="Arial" w:cs="Arial"/>
          <w:color w:val="000000" w:themeColor="text1"/>
          <w:lang w:eastAsia="en-GB"/>
        </w:rPr>
        <w:t>size,</w:t>
      </w:r>
      <w:r w:rsidRPr="005414DB">
        <w:rPr>
          <w:rFonts w:ascii="Arial" w:eastAsia="Times New Roman" w:hAnsi="Arial" w:cs="Arial"/>
          <w:color w:val="000000" w:themeColor="text1"/>
          <w:lang w:eastAsia="en-GB"/>
        </w:rPr>
        <w:t xml:space="preserve"> and performance of the business</w:t>
      </w:r>
    </w:p>
    <w:p w14:paraId="7AF44757" w14:textId="77777777" w:rsidR="005414DB" w:rsidRPr="005414DB" w:rsidRDefault="005414DB" w:rsidP="005414DB">
      <w:pPr>
        <w:numPr>
          <w:ilvl w:val="0"/>
          <w:numId w:val="2"/>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Financial position of the company</w:t>
      </w:r>
    </w:p>
    <w:p w14:paraId="0861D376" w14:textId="77777777" w:rsidR="005414DB" w:rsidRDefault="005414DB" w:rsidP="005414DB">
      <w:pPr>
        <w:numPr>
          <w:ilvl w:val="0"/>
          <w:numId w:val="2"/>
        </w:numPr>
        <w:spacing w:line="390" w:lineRule="atLeast"/>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Published guidance on good corporate governance</w:t>
      </w:r>
    </w:p>
    <w:p w14:paraId="5AF57E1E" w14:textId="77777777" w:rsidR="00305968" w:rsidRPr="005414DB" w:rsidRDefault="00305968" w:rsidP="00305968">
      <w:pPr>
        <w:spacing w:line="390" w:lineRule="atLeast"/>
        <w:ind w:left="720"/>
        <w:textAlignment w:val="baseline"/>
        <w:rPr>
          <w:rFonts w:ascii="Arial" w:eastAsia="Times New Roman" w:hAnsi="Arial" w:cs="Arial"/>
          <w:color w:val="000000" w:themeColor="text1"/>
          <w:lang w:eastAsia="en-GB"/>
        </w:rPr>
      </w:pPr>
    </w:p>
    <w:p w14:paraId="2BFA1D47" w14:textId="32937E0A" w:rsidR="005414DB" w:rsidRDefault="005414DB" w:rsidP="005414DB">
      <w:pPr>
        <w:textAlignment w:val="baseline"/>
        <w:rPr>
          <w:rFonts w:ascii="Arial" w:eastAsia="Times New Roman" w:hAnsi="Arial" w:cs="Arial"/>
          <w:color w:val="000000" w:themeColor="text1"/>
          <w:lang w:eastAsia="en-GB"/>
        </w:rPr>
      </w:pPr>
      <w:r w:rsidRPr="005414DB">
        <w:rPr>
          <w:rFonts w:ascii="Arial" w:eastAsia="Times New Roman" w:hAnsi="Arial" w:cs="Arial"/>
          <w:color w:val="000000" w:themeColor="text1"/>
          <w:lang w:eastAsia="en-GB"/>
        </w:rPr>
        <w:t>As a general principle, the remuneration of</w:t>
      </w:r>
      <w:r w:rsidR="009B0608">
        <w:rPr>
          <w:rFonts w:ascii="Arial" w:eastAsia="Times New Roman" w:hAnsi="Arial" w:cs="Arial"/>
          <w:color w:val="000000" w:themeColor="text1"/>
          <w:lang w:eastAsia="en-GB"/>
        </w:rPr>
        <w:t xml:space="preserve"> our</w:t>
      </w:r>
      <w:r w:rsidR="009B0608" w:rsidRPr="005414DB">
        <w:rPr>
          <w:rFonts w:ascii="Arial" w:eastAsia="Times New Roman" w:hAnsi="Arial" w:cs="Arial"/>
          <w:color w:val="000000" w:themeColor="text1"/>
          <w:lang w:eastAsia="en-GB"/>
        </w:rPr>
        <w:t xml:space="preserve"> </w:t>
      </w:r>
      <w:r w:rsidRPr="005414DB">
        <w:rPr>
          <w:rFonts w:ascii="Arial" w:eastAsia="Times New Roman" w:hAnsi="Arial" w:cs="Arial"/>
          <w:color w:val="000000" w:themeColor="text1"/>
          <w:lang w:eastAsia="en-GB"/>
        </w:rPr>
        <w:t xml:space="preserve">directors </w:t>
      </w:r>
      <w:r w:rsidR="0057568C">
        <w:rPr>
          <w:rFonts w:ascii="Arial" w:eastAsia="Times New Roman" w:hAnsi="Arial" w:cs="Arial"/>
          <w:color w:val="000000" w:themeColor="text1"/>
          <w:lang w:eastAsia="en-GB"/>
        </w:rPr>
        <w:t>will be</w:t>
      </w:r>
      <w:r w:rsidRPr="005414DB">
        <w:rPr>
          <w:rFonts w:ascii="Arial" w:eastAsia="Times New Roman" w:hAnsi="Arial" w:cs="Arial"/>
          <w:color w:val="000000" w:themeColor="text1"/>
          <w:lang w:eastAsia="en-GB"/>
        </w:rPr>
        <w:t xml:space="preserve"> no more than is reasonable having regard to the contribution which they make to the success of the company and the benefits</w:t>
      </w:r>
      <w:r w:rsidR="009B0608">
        <w:rPr>
          <w:rFonts w:ascii="Arial" w:eastAsia="Times New Roman" w:hAnsi="Arial" w:cs="Arial"/>
          <w:color w:val="000000" w:themeColor="text1"/>
          <w:lang w:eastAsia="en-GB"/>
        </w:rPr>
        <w:t xml:space="preserve"> we</w:t>
      </w:r>
      <w:r w:rsidR="009B0608" w:rsidRPr="005414DB">
        <w:rPr>
          <w:rFonts w:ascii="Arial" w:eastAsia="Times New Roman" w:hAnsi="Arial" w:cs="Arial"/>
          <w:color w:val="000000" w:themeColor="text1"/>
          <w:lang w:eastAsia="en-GB"/>
        </w:rPr>
        <w:t xml:space="preserve"> </w:t>
      </w:r>
      <w:r w:rsidRPr="005414DB">
        <w:rPr>
          <w:rFonts w:ascii="Arial" w:eastAsia="Times New Roman" w:hAnsi="Arial" w:cs="Arial"/>
          <w:color w:val="000000" w:themeColor="text1"/>
          <w:lang w:eastAsia="en-GB"/>
        </w:rPr>
        <w:t>provide for the community.</w:t>
      </w:r>
    </w:p>
    <w:p w14:paraId="2EAA7FD3" w14:textId="77777777" w:rsidR="0057568C" w:rsidRDefault="0057568C" w:rsidP="005414DB">
      <w:pPr>
        <w:textAlignment w:val="baseline"/>
        <w:rPr>
          <w:rFonts w:ascii="Arial" w:eastAsia="Times New Roman" w:hAnsi="Arial" w:cs="Arial"/>
          <w:color w:val="000000" w:themeColor="text1"/>
          <w:lang w:eastAsia="en-GB"/>
        </w:rPr>
      </w:pPr>
    </w:p>
    <w:p w14:paraId="5667DD16" w14:textId="77777777" w:rsidR="0057568C" w:rsidRPr="005414DB" w:rsidRDefault="0057568C" w:rsidP="005414DB">
      <w:pPr>
        <w:textAlignment w:val="baseline"/>
        <w:rPr>
          <w:rFonts w:ascii="Arial" w:eastAsia="Times New Roman" w:hAnsi="Arial" w:cs="Arial"/>
          <w:color w:val="000000" w:themeColor="text1"/>
          <w:lang w:eastAsia="en-GB"/>
        </w:rPr>
      </w:pPr>
    </w:p>
    <w:p w14:paraId="4836C39E" w14:textId="77777777" w:rsidR="0057568C" w:rsidRPr="008C025A" w:rsidRDefault="0057568C" w:rsidP="0057568C">
      <w:pPr>
        <w:textAlignment w:val="baseline"/>
        <w:rPr>
          <w:rFonts w:ascii="Arial" w:eastAsia="Times New Roman" w:hAnsi="Arial" w:cs="Arial"/>
          <w:b/>
          <w:bCs/>
          <w:color w:val="000000" w:themeColor="text1"/>
          <w:bdr w:val="none" w:sz="0" w:space="0" w:color="auto" w:frame="1"/>
          <w:lang w:eastAsia="en-GB"/>
        </w:rPr>
      </w:pPr>
      <w:r w:rsidRPr="0057568C">
        <w:rPr>
          <w:rFonts w:ascii="Arial" w:eastAsia="Times New Roman" w:hAnsi="Arial" w:cs="Arial"/>
          <w:b/>
          <w:bCs/>
          <w:color w:val="000000" w:themeColor="text1"/>
          <w:bdr w:val="none" w:sz="0" w:space="0" w:color="auto" w:frame="1"/>
          <w:lang w:eastAsia="en-GB"/>
        </w:rPr>
        <w:t>Community Interest Test and Asset Lock</w:t>
      </w:r>
    </w:p>
    <w:p w14:paraId="28B340EC" w14:textId="77777777" w:rsidR="0057568C" w:rsidRPr="0057568C" w:rsidRDefault="0057568C" w:rsidP="0057568C">
      <w:pPr>
        <w:textAlignment w:val="baseline"/>
        <w:rPr>
          <w:rFonts w:ascii="Arial" w:eastAsia="Times New Roman" w:hAnsi="Arial" w:cs="Arial"/>
          <w:color w:val="000000" w:themeColor="text1"/>
          <w:lang w:eastAsia="en-GB"/>
        </w:rPr>
      </w:pPr>
    </w:p>
    <w:p w14:paraId="77FB50F9" w14:textId="5E618D68" w:rsidR="0057568C" w:rsidRDefault="0057568C" w:rsidP="0057568C">
      <w:pPr>
        <w:textAlignment w:val="baseline"/>
        <w:rPr>
          <w:rFonts w:ascii="Arial" w:eastAsia="Times New Roman" w:hAnsi="Arial" w:cs="Arial"/>
          <w:color w:val="000000" w:themeColor="text1"/>
          <w:lang w:eastAsia="en-GB"/>
        </w:rPr>
      </w:pPr>
      <w:r w:rsidRPr="0057568C">
        <w:rPr>
          <w:rFonts w:ascii="Arial" w:eastAsia="Times New Roman" w:hAnsi="Arial" w:cs="Arial"/>
          <w:color w:val="000000" w:themeColor="text1"/>
          <w:lang w:eastAsia="en-GB"/>
        </w:rPr>
        <w:t>Two aspects of the legal framework which applies specifically to</w:t>
      </w:r>
      <w:r w:rsidR="008C025A">
        <w:rPr>
          <w:rFonts w:ascii="Arial" w:eastAsia="Times New Roman" w:hAnsi="Arial" w:cs="Arial"/>
          <w:color w:val="000000" w:themeColor="text1"/>
          <w:lang w:eastAsia="en-GB"/>
        </w:rPr>
        <w:t xml:space="preserve"> WBCCIC</w:t>
      </w:r>
      <w:r w:rsidRPr="0057568C">
        <w:rPr>
          <w:rFonts w:ascii="Arial" w:eastAsia="Times New Roman" w:hAnsi="Arial" w:cs="Arial"/>
          <w:color w:val="000000" w:themeColor="text1"/>
          <w:lang w:eastAsia="en-GB"/>
        </w:rPr>
        <w:t>, are of particular importance in relation to directors’ remuneration: these are the community interest test and the asset lock.</w:t>
      </w:r>
    </w:p>
    <w:p w14:paraId="013ED1F2" w14:textId="77777777" w:rsidR="008C025A" w:rsidRPr="0057568C" w:rsidRDefault="008C025A" w:rsidP="0057568C">
      <w:pPr>
        <w:textAlignment w:val="baseline"/>
        <w:rPr>
          <w:rFonts w:ascii="Arial" w:eastAsia="Times New Roman" w:hAnsi="Arial" w:cs="Arial"/>
          <w:color w:val="000000" w:themeColor="text1"/>
          <w:lang w:eastAsia="en-GB"/>
        </w:rPr>
      </w:pPr>
    </w:p>
    <w:p w14:paraId="7F5E52B8" w14:textId="4C8B0825" w:rsidR="0057568C" w:rsidRDefault="0057568C" w:rsidP="0057568C">
      <w:pPr>
        <w:textAlignment w:val="baseline"/>
        <w:rPr>
          <w:rFonts w:ascii="Arial" w:eastAsia="Times New Roman" w:hAnsi="Arial" w:cs="Arial"/>
          <w:color w:val="000000" w:themeColor="text1"/>
          <w:lang w:eastAsia="en-GB"/>
        </w:rPr>
      </w:pPr>
      <w:r w:rsidRPr="0057568C">
        <w:rPr>
          <w:rFonts w:ascii="Arial" w:eastAsia="Times New Roman" w:hAnsi="Arial" w:cs="Arial"/>
          <w:color w:val="000000" w:themeColor="text1"/>
          <w:lang w:eastAsia="en-GB"/>
        </w:rPr>
        <w:t>The community interest test requires</w:t>
      </w:r>
      <w:r w:rsidR="008C025A">
        <w:rPr>
          <w:rFonts w:ascii="Arial" w:eastAsia="Times New Roman" w:hAnsi="Arial" w:cs="Arial"/>
          <w:color w:val="000000" w:themeColor="text1"/>
          <w:lang w:eastAsia="en-GB"/>
        </w:rPr>
        <w:t xml:space="preserve"> WBCIC</w:t>
      </w:r>
      <w:r w:rsidR="008C025A" w:rsidRPr="0057568C">
        <w:rPr>
          <w:rFonts w:ascii="Arial" w:eastAsia="Times New Roman" w:hAnsi="Arial" w:cs="Arial"/>
          <w:color w:val="000000" w:themeColor="text1"/>
          <w:lang w:eastAsia="en-GB"/>
        </w:rPr>
        <w:t xml:space="preserve"> </w:t>
      </w:r>
      <w:r w:rsidRPr="0057568C">
        <w:rPr>
          <w:rFonts w:ascii="Arial" w:eastAsia="Times New Roman" w:hAnsi="Arial" w:cs="Arial"/>
          <w:color w:val="000000" w:themeColor="text1"/>
          <w:lang w:eastAsia="en-GB"/>
        </w:rPr>
        <w:t>to conduct its affairs in such a way that a reasonable person might consider that our activities are being carried on for the benefit of the community (</w:t>
      </w:r>
      <w:r w:rsidR="00386D72">
        <w:rPr>
          <w:rFonts w:ascii="Arial" w:eastAsia="Times New Roman" w:hAnsi="Arial" w:cs="Arial"/>
          <w:color w:val="000000" w:themeColor="text1"/>
          <w:lang w:eastAsia="en-GB"/>
        </w:rPr>
        <w:t>l</w:t>
      </w:r>
      <w:r w:rsidRPr="0057568C">
        <w:rPr>
          <w:rFonts w:ascii="Arial" w:eastAsia="Times New Roman" w:hAnsi="Arial" w:cs="Arial"/>
          <w:color w:val="000000" w:themeColor="text1"/>
          <w:lang w:eastAsia="en-GB"/>
        </w:rPr>
        <w:t>egislation also provides that a CIC, which carries on activities that a reasonable person might consider only benefit its own employees, will not satisfy the community interest test</w:t>
      </w:r>
      <w:proofErr w:type="gramStart"/>
      <w:r w:rsidRPr="0057568C">
        <w:rPr>
          <w:rFonts w:ascii="Arial" w:eastAsia="Times New Roman" w:hAnsi="Arial" w:cs="Arial"/>
          <w:color w:val="000000" w:themeColor="text1"/>
          <w:lang w:eastAsia="en-GB"/>
        </w:rPr>
        <w:t>) .</w:t>
      </w:r>
      <w:proofErr w:type="gramEnd"/>
    </w:p>
    <w:p w14:paraId="2D446F4D" w14:textId="77777777" w:rsidR="008C025A" w:rsidRPr="0057568C" w:rsidRDefault="008C025A" w:rsidP="0057568C">
      <w:pPr>
        <w:textAlignment w:val="baseline"/>
        <w:rPr>
          <w:rFonts w:ascii="Arial" w:eastAsia="Times New Roman" w:hAnsi="Arial" w:cs="Arial"/>
          <w:color w:val="000000" w:themeColor="text1"/>
          <w:lang w:eastAsia="en-GB"/>
        </w:rPr>
      </w:pPr>
    </w:p>
    <w:p w14:paraId="60985D32" w14:textId="77777777" w:rsidR="0057568C" w:rsidRDefault="0057568C" w:rsidP="0057568C">
      <w:pPr>
        <w:textAlignment w:val="baseline"/>
        <w:rPr>
          <w:rFonts w:ascii="Arial" w:eastAsia="Times New Roman" w:hAnsi="Arial" w:cs="Arial"/>
          <w:color w:val="000000" w:themeColor="text1"/>
          <w:lang w:eastAsia="en-GB"/>
        </w:rPr>
      </w:pPr>
      <w:r w:rsidRPr="0057568C">
        <w:rPr>
          <w:rFonts w:ascii="Arial" w:eastAsia="Times New Roman" w:hAnsi="Arial" w:cs="Arial"/>
          <w:color w:val="000000" w:themeColor="text1"/>
          <w:lang w:eastAsia="en-GB"/>
        </w:rPr>
        <w:t>These rules apply as much to the remuneration of directors as to any other area of a CIC’s business. For example, a CIC does not satisfy the community interest test if it is ostensibly established to benefit the community by devoting the profits from its trading activities to charitable or other community causes, but in fact consistently sets its directors’ remuneration at a level which means that the company is left making little or no profit for distribution to these good causes.</w:t>
      </w:r>
    </w:p>
    <w:p w14:paraId="3153D278" w14:textId="77777777" w:rsidR="00FD2C79" w:rsidRPr="0057568C" w:rsidRDefault="00FD2C79" w:rsidP="0057568C">
      <w:pPr>
        <w:textAlignment w:val="baseline"/>
        <w:rPr>
          <w:rFonts w:ascii="Arial" w:eastAsia="Times New Roman" w:hAnsi="Arial" w:cs="Arial"/>
          <w:color w:val="000000" w:themeColor="text1"/>
          <w:lang w:eastAsia="en-GB"/>
        </w:rPr>
      </w:pPr>
    </w:p>
    <w:p w14:paraId="503C26D9" w14:textId="77777777" w:rsidR="0057568C" w:rsidRDefault="0057568C" w:rsidP="0057568C">
      <w:pPr>
        <w:textAlignment w:val="baseline"/>
        <w:rPr>
          <w:rFonts w:ascii="Arial" w:eastAsia="Times New Roman" w:hAnsi="Arial" w:cs="Arial"/>
          <w:color w:val="000000" w:themeColor="text1"/>
          <w:lang w:eastAsia="en-GB"/>
        </w:rPr>
      </w:pPr>
      <w:r w:rsidRPr="0057568C">
        <w:rPr>
          <w:rFonts w:ascii="Arial" w:eastAsia="Times New Roman" w:hAnsi="Arial" w:cs="Arial"/>
          <w:color w:val="000000" w:themeColor="text1"/>
          <w:lang w:eastAsia="en-GB"/>
        </w:rPr>
        <w:t>The asset lock is the mechanism that ensures that a CIC’s assets are used for the benefit of the community. It is embodied in the requirement that every CIC must include in its Articles of Association a prohibition on transferring any of its assets other than for full consideration (subject to certain limited exceptions, such as gifts to charities or the payment of dividends subject to the dividend capping rules).</w:t>
      </w:r>
    </w:p>
    <w:p w14:paraId="4F7EA866" w14:textId="77777777" w:rsidR="00FD2C79" w:rsidRPr="0057568C" w:rsidRDefault="00FD2C79" w:rsidP="0057568C">
      <w:pPr>
        <w:textAlignment w:val="baseline"/>
        <w:rPr>
          <w:rFonts w:ascii="Arial" w:eastAsia="Times New Roman" w:hAnsi="Arial" w:cs="Arial"/>
          <w:color w:val="000000" w:themeColor="text1"/>
          <w:lang w:eastAsia="en-GB"/>
        </w:rPr>
      </w:pPr>
    </w:p>
    <w:p w14:paraId="2EAB2AF3" w14:textId="37F7DA70" w:rsidR="0057568C" w:rsidRDefault="0057568C" w:rsidP="0057568C">
      <w:pPr>
        <w:textAlignment w:val="baseline"/>
        <w:rPr>
          <w:rFonts w:ascii="Arial" w:eastAsia="Times New Roman" w:hAnsi="Arial" w:cs="Arial"/>
          <w:color w:val="000000" w:themeColor="text1"/>
          <w:lang w:eastAsia="en-GB"/>
        </w:rPr>
      </w:pPr>
      <w:r w:rsidRPr="0057568C">
        <w:rPr>
          <w:rFonts w:ascii="Arial" w:eastAsia="Times New Roman" w:hAnsi="Arial" w:cs="Arial"/>
          <w:color w:val="000000" w:themeColor="text1"/>
          <w:lang w:eastAsia="en-GB"/>
        </w:rPr>
        <w:t xml:space="preserve">In the context of directors’ remuneration, consideration means the value which the company (and through it, the community) gets from having a particular individual as a director in return for transferring some of its assets to that individual by way of remuneration. </w:t>
      </w:r>
      <w:r w:rsidR="00386D72">
        <w:rPr>
          <w:rFonts w:ascii="Arial" w:eastAsia="Times New Roman" w:hAnsi="Arial" w:cs="Arial"/>
          <w:color w:val="000000" w:themeColor="text1"/>
          <w:lang w:eastAsia="en-GB"/>
        </w:rPr>
        <w:t>I</w:t>
      </w:r>
      <w:r w:rsidRPr="0057568C">
        <w:rPr>
          <w:rFonts w:ascii="Arial" w:eastAsia="Times New Roman" w:hAnsi="Arial" w:cs="Arial"/>
          <w:color w:val="000000" w:themeColor="text1"/>
          <w:lang w:eastAsia="en-GB"/>
        </w:rPr>
        <w:t xml:space="preserve">f </w:t>
      </w:r>
      <w:r w:rsidR="00386D72">
        <w:rPr>
          <w:rFonts w:ascii="Arial" w:eastAsia="Times New Roman" w:hAnsi="Arial" w:cs="Arial"/>
          <w:color w:val="000000" w:themeColor="text1"/>
          <w:lang w:eastAsia="en-GB"/>
        </w:rPr>
        <w:t xml:space="preserve">we as </w:t>
      </w:r>
      <w:r w:rsidRPr="0057568C">
        <w:rPr>
          <w:rFonts w:ascii="Arial" w:eastAsia="Times New Roman" w:hAnsi="Arial" w:cs="Arial"/>
          <w:color w:val="000000" w:themeColor="text1"/>
          <w:lang w:eastAsia="en-GB"/>
        </w:rPr>
        <w:t xml:space="preserve">a CIC pays directors more than they are </w:t>
      </w:r>
      <w:r w:rsidR="009C2586" w:rsidRPr="0057568C">
        <w:rPr>
          <w:rFonts w:ascii="Arial" w:eastAsia="Times New Roman" w:hAnsi="Arial" w:cs="Arial"/>
          <w:color w:val="000000" w:themeColor="text1"/>
          <w:lang w:eastAsia="en-GB"/>
        </w:rPr>
        <w:t>worth</w:t>
      </w:r>
      <w:r w:rsidRPr="0057568C">
        <w:rPr>
          <w:rFonts w:ascii="Arial" w:eastAsia="Times New Roman" w:hAnsi="Arial" w:cs="Arial"/>
          <w:color w:val="000000" w:themeColor="text1"/>
          <w:lang w:eastAsia="en-GB"/>
        </w:rPr>
        <w:t xml:space="preserve"> to </w:t>
      </w:r>
      <w:r w:rsidR="00386D72">
        <w:rPr>
          <w:rFonts w:ascii="Arial" w:eastAsia="Times New Roman" w:hAnsi="Arial" w:cs="Arial"/>
          <w:color w:val="000000" w:themeColor="text1"/>
          <w:lang w:eastAsia="en-GB"/>
        </w:rPr>
        <w:t xml:space="preserve">WBCCIC </w:t>
      </w:r>
      <w:r w:rsidRPr="0057568C">
        <w:rPr>
          <w:rFonts w:ascii="Arial" w:eastAsia="Times New Roman" w:hAnsi="Arial" w:cs="Arial"/>
          <w:color w:val="000000" w:themeColor="text1"/>
          <w:lang w:eastAsia="en-GB"/>
        </w:rPr>
        <w:t xml:space="preserve">and the community that </w:t>
      </w:r>
      <w:r w:rsidR="00386D72">
        <w:rPr>
          <w:rFonts w:ascii="Arial" w:eastAsia="Times New Roman" w:hAnsi="Arial" w:cs="Arial"/>
          <w:color w:val="000000" w:themeColor="text1"/>
          <w:lang w:eastAsia="en-GB"/>
        </w:rPr>
        <w:t>we</w:t>
      </w:r>
      <w:r w:rsidRPr="0057568C">
        <w:rPr>
          <w:rFonts w:ascii="Arial" w:eastAsia="Times New Roman" w:hAnsi="Arial" w:cs="Arial"/>
          <w:color w:val="000000" w:themeColor="text1"/>
          <w:lang w:eastAsia="en-GB"/>
        </w:rPr>
        <w:t xml:space="preserve"> serve,</w:t>
      </w:r>
      <w:r w:rsidR="00386D72">
        <w:rPr>
          <w:rFonts w:ascii="Arial" w:eastAsia="Times New Roman" w:hAnsi="Arial" w:cs="Arial"/>
          <w:color w:val="000000" w:themeColor="text1"/>
          <w:lang w:eastAsia="en-GB"/>
        </w:rPr>
        <w:t xml:space="preserve"> we</w:t>
      </w:r>
      <w:r w:rsidRPr="0057568C">
        <w:rPr>
          <w:rFonts w:ascii="Arial" w:eastAsia="Times New Roman" w:hAnsi="Arial" w:cs="Arial"/>
          <w:color w:val="000000" w:themeColor="text1"/>
          <w:lang w:eastAsia="en-GB"/>
        </w:rPr>
        <w:t xml:space="preserve"> may well be breaching the asset lock. Such a breach may give rise to legal action.</w:t>
      </w:r>
    </w:p>
    <w:p w14:paraId="56A7110E" w14:textId="77777777" w:rsidR="009C2586" w:rsidRPr="0057568C" w:rsidRDefault="009C2586" w:rsidP="0057568C">
      <w:pPr>
        <w:textAlignment w:val="baseline"/>
        <w:rPr>
          <w:rFonts w:ascii="Arial" w:eastAsia="Times New Roman" w:hAnsi="Arial" w:cs="Arial"/>
          <w:color w:val="000000" w:themeColor="text1"/>
          <w:lang w:eastAsia="en-GB"/>
        </w:rPr>
      </w:pPr>
    </w:p>
    <w:p w14:paraId="779B7721" w14:textId="48C35E3A" w:rsidR="0057568C" w:rsidRDefault="0057568C" w:rsidP="0057568C">
      <w:pPr>
        <w:textAlignment w:val="baseline"/>
        <w:rPr>
          <w:rFonts w:ascii="Arial" w:eastAsia="Times New Roman" w:hAnsi="Arial" w:cs="Arial"/>
          <w:color w:val="000000" w:themeColor="text1"/>
          <w:lang w:eastAsia="en-GB"/>
        </w:rPr>
      </w:pPr>
      <w:r w:rsidRPr="0057568C">
        <w:rPr>
          <w:rFonts w:ascii="Arial" w:eastAsia="Times New Roman" w:hAnsi="Arial" w:cs="Arial"/>
          <w:color w:val="000000" w:themeColor="text1"/>
          <w:lang w:eastAsia="en-GB"/>
        </w:rPr>
        <w:t>The overall contribution which a director makes to the success of the</w:t>
      </w:r>
      <w:r w:rsidR="009C2586">
        <w:rPr>
          <w:rFonts w:ascii="Arial" w:eastAsia="Times New Roman" w:hAnsi="Arial" w:cs="Arial"/>
          <w:color w:val="000000" w:themeColor="text1"/>
          <w:lang w:eastAsia="en-GB"/>
        </w:rPr>
        <w:t xml:space="preserve"> WBCCIC</w:t>
      </w:r>
      <w:r w:rsidRPr="0057568C">
        <w:rPr>
          <w:rFonts w:ascii="Arial" w:eastAsia="Times New Roman" w:hAnsi="Arial" w:cs="Arial"/>
          <w:b/>
          <w:bCs/>
          <w:color w:val="000000" w:themeColor="text1"/>
          <w:bdr w:val="none" w:sz="0" w:space="0" w:color="auto" w:frame="1"/>
          <w:lang w:eastAsia="en-GB"/>
        </w:rPr>
        <w:t xml:space="preserve"> </w:t>
      </w:r>
      <w:r w:rsidRPr="0057568C">
        <w:rPr>
          <w:rFonts w:ascii="Arial" w:eastAsia="Times New Roman" w:hAnsi="Arial" w:cs="Arial"/>
          <w:color w:val="000000" w:themeColor="text1"/>
          <w:lang w:eastAsia="en-GB"/>
        </w:rPr>
        <w:t>business and the attainment of its community benefit objectives, is a key consideration when determining whether that director’s remuneration is consistent with the Asset Lock.</w:t>
      </w:r>
    </w:p>
    <w:p w14:paraId="226F61A8" w14:textId="77777777" w:rsidR="009C2586" w:rsidRPr="0057568C" w:rsidRDefault="009C2586" w:rsidP="0057568C">
      <w:pPr>
        <w:textAlignment w:val="baseline"/>
        <w:rPr>
          <w:rFonts w:ascii="Arial" w:eastAsia="Times New Roman" w:hAnsi="Arial" w:cs="Arial"/>
          <w:color w:val="000000" w:themeColor="text1"/>
          <w:lang w:eastAsia="en-GB"/>
        </w:rPr>
      </w:pPr>
    </w:p>
    <w:p w14:paraId="22361870" w14:textId="77777777" w:rsidR="0057568C" w:rsidRDefault="0057568C" w:rsidP="0057568C">
      <w:pPr>
        <w:textAlignment w:val="baseline"/>
        <w:rPr>
          <w:rFonts w:ascii="Arial" w:eastAsia="Times New Roman" w:hAnsi="Arial" w:cs="Arial"/>
          <w:b/>
          <w:bCs/>
          <w:color w:val="000000" w:themeColor="text1"/>
          <w:bdr w:val="none" w:sz="0" w:space="0" w:color="auto" w:frame="1"/>
          <w:lang w:eastAsia="en-GB"/>
        </w:rPr>
      </w:pPr>
      <w:r w:rsidRPr="0057568C">
        <w:rPr>
          <w:rFonts w:ascii="Arial" w:eastAsia="Times New Roman" w:hAnsi="Arial" w:cs="Arial"/>
          <w:b/>
          <w:bCs/>
          <w:color w:val="000000" w:themeColor="text1"/>
          <w:bdr w:val="none" w:sz="0" w:space="0" w:color="auto" w:frame="1"/>
          <w:lang w:eastAsia="en-GB"/>
        </w:rPr>
        <w:t>Transparency</w:t>
      </w:r>
    </w:p>
    <w:p w14:paraId="3E4C06B2" w14:textId="77777777" w:rsidR="009C2586" w:rsidRPr="0057568C" w:rsidRDefault="009C2586" w:rsidP="0057568C">
      <w:pPr>
        <w:textAlignment w:val="baseline"/>
        <w:rPr>
          <w:rFonts w:ascii="Arial" w:eastAsia="Times New Roman" w:hAnsi="Arial" w:cs="Arial"/>
          <w:color w:val="000000" w:themeColor="text1"/>
          <w:lang w:eastAsia="en-GB"/>
        </w:rPr>
      </w:pPr>
    </w:p>
    <w:p w14:paraId="10544673" w14:textId="38E175FF" w:rsidR="0057568C" w:rsidRDefault="009C2586" w:rsidP="0057568C">
      <w:pPr>
        <w:textAlignment w:val="baseline"/>
        <w:rPr>
          <w:rFonts w:ascii="Arial" w:eastAsia="Times New Roman" w:hAnsi="Arial" w:cs="Arial"/>
          <w:color w:val="000000" w:themeColor="text1"/>
          <w:lang w:eastAsia="en-GB"/>
        </w:rPr>
      </w:pPr>
      <w:r w:rsidRPr="009C2586">
        <w:rPr>
          <w:rFonts w:ascii="Arial" w:eastAsia="Times New Roman" w:hAnsi="Arial" w:cs="Arial"/>
          <w:color w:val="000000" w:themeColor="text1"/>
          <w:bdr w:val="none" w:sz="0" w:space="0" w:color="auto" w:frame="1"/>
          <w:lang w:eastAsia="en-GB"/>
        </w:rPr>
        <w:t>Whitefield Bowling Club Community Interest Company</w:t>
      </w:r>
      <w:r w:rsidR="0057568C" w:rsidRPr="0057568C">
        <w:rPr>
          <w:rFonts w:ascii="Arial" w:eastAsia="Times New Roman" w:hAnsi="Arial" w:cs="Arial"/>
          <w:color w:val="000000" w:themeColor="text1"/>
          <w:lang w:eastAsia="en-GB"/>
        </w:rPr>
        <w:t> will always be transparent about directors’ remuneration. No effective control can be exercised over the remuneration of directors unless directors’ remuneration arrangements are transparent. </w:t>
      </w:r>
      <w:r w:rsidRPr="009C2586">
        <w:rPr>
          <w:rFonts w:ascii="Arial" w:eastAsia="Times New Roman" w:hAnsi="Arial" w:cs="Arial"/>
          <w:color w:val="000000" w:themeColor="text1"/>
          <w:bdr w:val="none" w:sz="0" w:space="0" w:color="auto" w:frame="1"/>
          <w:lang w:eastAsia="en-GB"/>
        </w:rPr>
        <w:t>WBCCIC</w:t>
      </w:r>
      <w:r w:rsidR="0057568C" w:rsidRPr="0057568C">
        <w:rPr>
          <w:rFonts w:ascii="Arial" w:eastAsia="Times New Roman" w:hAnsi="Arial" w:cs="Arial"/>
          <w:color w:val="000000" w:themeColor="text1"/>
          <w:lang w:eastAsia="en-GB"/>
        </w:rPr>
        <w:t xml:space="preserve"> is obliged to disclose certain details about their directors’ remuneration as part of its annual CIC Report. </w:t>
      </w:r>
    </w:p>
    <w:p w14:paraId="10FF0793" w14:textId="77777777" w:rsidR="00BD2595" w:rsidRDefault="00BD2595" w:rsidP="0057568C">
      <w:pPr>
        <w:textAlignment w:val="baseline"/>
        <w:rPr>
          <w:rFonts w:ascii="Arial" w:eastAsia="Times New Roman" w:hAnsi="Arial" w:cs="Arial"/>
          <w:color w:val="000000" w:themeColor="text1"/>
          <w:lang w:eastAsia="en-GB"/>
        </w:rPr>
      </w:pPr>
    </w:p>
    <w:p w14:paraId="3281CEA6" w14:textId="77777777" w:rsidR="00972331" w:rsidRPr="0057568C" w:rsidRDefault="00972331" w:rsidP="0057568C">
      <w:pPr>
        <w:textAlignment w:val="baseline"/>
        <w:rPr>
          <w:rFonts w:ascii="Arial" w:eastAsia="Times New Roman" w:hAnsi="Arial" w:cs="Arial"/>
          <w:color w:val="000000" w:themeColor="text1"/>
          <w:lang w:eastAsia="en-GB"/>
        </w:rPr>
      </w:pPr>
    </w:p>
    <w:p w14:paraId="3939EC9E" w14:textId="77777777" w:rsidR="00BD2595" w:rsidRPr="00BD2595" w:rsidRDefault="00BD2595" w:rsidP="00BD2595">
      <w:pPr>
        <w:textAlignment w:val="baseline"/>
        <w:rPr>
          <w:rFonts w:ascii="Arial" w:eastAsia="Times New Roman" w:hAnsi="Arial" w:cs="Arial"/>
          <w:b/>
          <w:bCs/>
          <w:color w:val="000000" w:themeColor="text1"/>
          <w:bdr w:val="none" w:sz="0" w:space="0" w:color="auto" w:frame="1"/>
          <w:lang w:eastAsia="en-GB"/>
        </w:rPr>
      </w:pPr>
      <w:r w:rsidRPr="00BD2595">
        <w:rPr>
          <w:rFonts w:ascii="Arial" w:eastAsia="Times New Roman" w:hAnsi="Arial" w:cs="Arial"/>
          <w:b/>
          <w:bCs/>
          <w:color w:val="000000" w:themeColor="text1"/>
          <w:bdr w:val="none" w:sz="0" w:space="0" w:color="auto" w:frame="1"/>
          <w:lang w:eastAsia="en-GB"/>
        </w:rPr>
        <w:t>Good Governance Code</w:t>
      </w:r>
    </w:p>
    <w:p w14:paraId="286B29ED" w14:textId="77777777" w:rsidR="00BD2595" w:rsidRPr="00BD2595" w:rsidRDefault="00BD2595" w:rsidP="00BD2595">
      <w:pPr>
        <w:textAlignment w:val="baseline"/>
        <w:rPr>
          <w:rFonts w:ascii="Arial" w:eastAsia="Times New Roman" w:hAnsi="Arial" w:cs="Arial"/>
          <w:color w:val="000000" w:themeColor="text1"/>
          <w:lang w:eastAsia="en-GB"/>
        </w:rPr>
      </w:pPr>
    </w:p>
    <w:p w14:paraId="7E37330D" w14:textId="545D2DFF" w:rsidR="00BD2595" w:rsidRDefault="00BD2595" w:rsidP="00BD2595">
      <w:pPr>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The Board of</w:t>
      </w:r>
      <w:r w:rsidR="00AE6A2A">
        <w:rPr>
          <w:rFonts w:ascii="Arial" w:eastAsia="Times New Roman" w:hAnsi="Arial" w:cs="Arial"/>
          <w:b/>
          <w:bCs/>
          <w:color w:val="000000" w:themeColor="text1"/>
          <w:bdr w:val="none" w:sz="0" w:space="0" w:color="auto" w:frame="1"/>
          <w:lang w:eastAsia="en-GB"/>
        </w:rPr>
        <w:t xml:space="preserve"> </w:t>
      </w:r>
      <w:r w:rsidR="00AE6A2A" w:rsidRPr="00BA2ED3">
        <w:rPr>
          <w:rFonts w:ascii="Arial" w:eastAsia="Times New Roman" w:hAnsi="Arial" w:cs="Arial"/>
          <w:color w:val="000000" w:themeColor="text1"/>
          <w:bdr w:val="none" w:sz="0" w:space="0" w:color="auto" w:frame="1"/>
          <w:lang w:eastAsia="en-GB"/>
        </w:rPr>
        <w:t>WBC</w:t>
      </w:r>
      <w:r w:rsidR="00BA2ED3" w:rsidRPr="00BA2ED3">
        <w:rPr>
          <w:rFonts w:ascii="Arial" w:eastAsia="Times New Roman" w:hAnsi="Arial" w:cs="Arial"/>
          <w:color w:val="000000" w:themeColor="text1"/>
          <w:bdr w:val="none" w:sz="0" w:space="0" w:color="auto" w:frame="1"/>
          <w:lang w:eastAsia="en-GB"/>
        </w:rPr>
        <w:t>CIC</w:t>
      </w:r>
      <w:r w:rsidR="00AE6A2A" w:rsidRPr="00BD2595">
        <w:rPr>
          <w:rFonts w:ascii="Arial" w:eastAsia="Times New Roman" w:hAnsi="Arial" w:cs="Arial"/>
          <w:color w:val="000000" w:themeColor="text1"/>
          <w:lang w:eastAsia="en-GB"/>
        </w:rPr>
        <w:t xml:space="preserve"> </w:t>
      </w:r>
      <w:r w:rsidR="00BA2ED3">
        <w:rPr>
          <w:rFonts w:ascii="Arial" w:eastAsia="Times New Roman" w:hAnsi="Arial" w:cs="Arial"/>
          <w:color w:val="000000" w:themeColor="text1"/>
          <w:lang w:eastAsia="en-GB"/>
        </w:rPr>
        <w:t xml:space="preserve">are working to </w:t>
      </w:r>
      <w:r w:rsidR="00386D72">
        <w:rPr>
          <w:rFonts w:ascii="Arial" w:eastAsia="Times New Roman" w:hAnsi="Arial" w:cs="Arial"/>
          <w:color w:val="000000" w:themeColor="text1"/>
          <w:lang w:eastAsia="en-GB"/>
        </w:rPr>
        <w:t xml:space="preserve">100% </w:t>
      </w:r>
      <w:r w:rsidR="00BA2ED3">
        <w:rPr>
          <w:rFonts w:ascii="Arial" w:eastAsia="Times New Roman" w:hAnsi="Arial" w:cs="Arial"/>
          <w:color w:val="000000" w:themeColor="text1"/>
          <w:lang w:eastAsia="en-GB"/>
        </w:rPr>
        <w:t>a</w:t>
      </w:r>
      <w:r w:rsidR="00386D72">
        <w:rPr>
          <w:rFonts w:ascii="Arial" w:eastAsia="Times New Roman" w:hAnsi="Arial" w:cs="Arial"/>
          <w:color w:val="000000" w:themeColor="text1"/>
          <w:lang w:eastAsia="en-GB"/>
        </w:rPr>
        <w:t xml:space="preserve">pply </w:t>
      </w:r>
      <w:r w:rsidRPr="00BD2595">
        <w:rPr>
          <w:rFonts w:ascii="Arial" w:eastAsia="Times New Roman" w:hAnsi="Arial" w:cs="Arial"/>
          <w:color w:val="000000" w:themeColor="text1"/>
          <w:lang w:eastAsia="en-GB"/>
        </w:rPr>
        <w:t>the </w:t>
      </w:r>
      <w:r w:rsidRPr="00BD2595">
        <w:rPr>
          <w:rFonts w:ascii="Arial" w:eastAsia="Times New Roman" w:hAnsi="Arial" w:cs="Arial"/>
          <w:color w:val="000000" w:themeColor="text1"/>
          <w:bdr w:val="none" w:sz="0" w:space="0" w:color="auto" w:frame="1"/>
          <w:lang w:eastAsia="en-GB"/>
        </w:rPr>
        <w:t>Good Governance Code</w:t>
      </w:r>
      <w:r w:rsidRPr="00BD2595">
        <w:rPr>
          <w:rFonts w:ascii="Arial" w:eastAsia="Times New Roman" w:hAnsi="Arial" w:cs="Arial"/>
          <w:color w:val="000000" w:themeColor="text1"/>
          <w:lang w:eastAsia="en-GB"/>
        </w:rPr>
        <w:t>. This Code was published in 2005, in response to demand from the voluntary and community sector. It was written by representatives of the sector, with support from the Charity Commission, and was championed and promoted by the Governance Hub.</w:t>
      </w:r>
    </w:p>
    <w:p w14:paraId="16F0A5C8" w14:textId="77777777" w:rsidR="00BD2595" w:rsidRPr="00BD2595" w:rsidRDefault="00BD2595" w:rsidP="00BD2595">
      <w:pPr>
        <w:textAlignment w:val="baseline"/>
        <w:rPr>
          <w:rFonts w:ascii="Arial" w:eastAsia="Times New Roman" w:hAnsi="Arial" w:cs="Arial"/>
          <w:color w:val="000000" w:themeColor="text1"/>
          <w:lang w:eastAsia="en-GB"/>
        </w:rPr>
      </w:pPr>
    </w:p>
    <w:p w14:paraId="26AE68C5" w14:textId="77777777" w:rsidR="00BD2595" w:rsidRPr="00BD2595" w:rsidRDefault="00BD2595" w:rsidP="00BD2595">
      <w:pPr>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The 6 key principles of the </w:t>
      </w:r>
      <w:r w:rsidRPr="00BD2595">
        <w:rPr>
          <w:rFonts w:ascii="Arial" w:eastAsia="Times New Roman" w:hAnsi="Arial" w:cs="Arial"/>
          <w:color w:val="000000" w:themeColor="text1"/>
          <w:bdr w:val="none" w:sz="0" w:space="0" w:color="auto" w:frame="1"/>
          <w:lang w:eastAsia="en-GB"/>
        </w:rPr>
        <w:t>Good Governance Code</w:t>
      </w:r>
      <w:r w:rsidRPr="00BD2595">
        <w:rPr>
          <w:rFonts w:ascii="Arial" w:eastAsia="Times New Roman" w:hAnsi="Arial" w:cs="Arial"/>
          <w:color w:val="000000" w:themeColor="text1"/>
          <w:lang w:eastAsia="en-GB"/>
        </w:rPr>
        <w:t> are:</w:t>
      </w:r>
    </w:p>
    <w:p w14:paraId="0BF6088A" w14:textId="77777777" w:rsidR="00BD2595" w:rsidRPr="00BD2595" w:rsidRDefault="00BD2595" w:rsidP="00BD2595">
      <w:pPr>
        <w:numPr>
          <w:ilvl w:val="0"/>
          <w:numId w:val="4"/>
        </w:numPr>
        <w:spacing w:line="390" w:lineRule="atLeast"/>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Principle 1: Understanding the Board’s Role</w:t>
      </w:r>
    </w:p>
    <w:p w14:paraId="78B247BB" w14:textId="77777777" w:rsidR="00BD2595" w:rsidRPr="00BD2595" w:rsidRDefault="00BD2595" w:rsidP="00BD2595">
      <w:pPr>
        <w:numPr>
          <w:ilvl w:val="0"/>
          <w:numId w:val="4"/>
        </w:numPr>
        <w:spacing w:line="390" w:lineRule="atLeast"/>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Principle 2: Doing what the organisation was set up to do</w:t>
      </w:r>
    </w:p>
    <w:p w14:paraId="6A76DA93" w14:textId="77777777" w:rsidR="00BD2595" w:rsidRPr="00BD2595" w:rsidRDefault="00BD2595" w:rsidP="00BD2595">
      <w:pPr>
        <w:numPr>
          <w:ilvl w:val="0"/>
          <w:numId w:val="4"/>
        </w:numPr>
        <w:spacing w:line="390" w:lineRule="atLeast"/>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Principle 3: Working Effectively</w:t>
      </w:r>
    </w:p>
    <w:p w14:paraId="6CAC2D2A" w14:textId="77777777" w:rsidR="00BD2595" w:rsidRPr="00BD2595" w:rsidRDefault="00BD2595" w:rsidP="00BD2595">
      <w:pPr>
        <w:numPr>
          <w:ilvl w:val="0"/>
          <w:numId w:val="4"/>
        </w:numPr>
        <w:spacing w:line="390" w:lineRule="atLeast"/>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Principle 4: Control</w:t>
      </w:r>
    </w:p>
    <w:p w14:paraId="244D9673" w14:textId="77777777" w:rsidR="00BD2595" w:rsidRPr="00BD2595" w:rsidRDefault="00BD2595" w:rsidP="00BD2595">
      <w:pPr>
        <w:numPr>
          <w:ilvl w:val="0"/>
          <w:numId w:val="4"/>
        </w:numPr>
        <w:spacing w:line="390" w:lineRule="atLeast"/>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Principle 5: Behaving with Integrity</w:t>
      </w:r>
    </w:p>
    <w:p w14:paraId="0EB2EFCE" w14:textId="75BCEAB0" w:rsidR="005414DB" w:rsidRPr="00BA2ED3" w:rsidRDefault="00BD2595" w:rsidP="0017189A">
      <w:pPr>
        <w:numPr>
          <w:ilvl w:val="0"/>
          <w:numId w:val="4"/>
        </w:numPr>
        <w:spacing w:line="390" w:lineRule="atLeast"/>
        <w:textAlignment w:val="baseline"/>
        <w:rPr>
          <w:rFonts w:ascii="Arial" w:eastAsia="Times New Roman" w:hAnsi="Arial" w:cs="Arial"/>
          <w:color w:val="000000" w:themeColor="text1"/>
          <w:lang w:eastAsia="en-GB"/>
        </w:rPr>
      </w:pPr>
      <w:r w:rsidRPr="00BD2595">
        <w:rPr>
          <w:rFonts w:ascii="Arial" w:eastAsia="Times New Roman" w:hAnsi="Arial" w:cs="Arial"/>
          <w:color w:val="000000" w:themeColor="text1"/>
          <w:lang w:eastAsia="en-GB"/>
        </w:rPr>
        <w:t>Principle 6: Openness and Accountability</w:t>
      </w:r>
    </w:p>
    <w:p w14:paraId="6A3B54E7" w14:textId="77777777" w:rsidR="00A651BB" w:rsidRPr="00305968" w:rsidRDefault="00A651BB" w:rsidP="00546BC0">
      <w:pPr>
        <w:pStyle w:val="NormalWeb"/>
        <w:spacing w:before="0" w:beforeAutospacing="0" w:after="0" w:afterAutospacing="0"/>
        <w:textAlignment w:val="baseline"/>
        <w:rPr>
          <w:rFonts w:ascii="Arial" w:hAnsi="Arial" w:cs="Arial"/>
          <w:color w:val="000000" w:themeColor="text1"/>
        </w:rPr>
      </w:pPr>
    </w:p>
    <w:p w14:paraId="6BE14529" w14:textId="77777777" w:rsidR="00A651BB" w:rsidRPr="00305968" w:rsidRDefault="00A651BB" w:rsidP="00546BC0">
      <w:pPr>
        <w:pStyle w:val="NormalWeb"/>
        <w:spacing w:before="0" w:beforeAutospacing="0" w:after="0" w:afterAutospacing="0"/>
        <w:textAlignment w:val="baseline"/>
        <w:rPr>
          <w:rFonts w:ascii="Arial" w:hAnsi="Arial" w:cs="Arial"/>
          <w:color w:val="000000" w:themeColor="text1"/>
        </w:rPr>
      </w:pPr>
    </w:p>
    <w:p w14:paraId="76AC554F" w14:textId="77777777" w:rsidR="009E6173" w:rsidRPr="009E6173" w:rsidRDefault="009E6173">
      <w:pPr>
        <w:rPr>
          <w:color w:val="000000" w:themeColor="text1"/>
        </w:rPr>
      </w:pPr>
    </w:p>
    <w:sectPr w:rsidR="009E6173" w:rsidRPr="009E61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BCE4" w14:textId="77777777" w:rsidR="0042523D" w:rsidRDefault="0042523D" w:rsidP="004E6494">
      <w:r>
        <w:separator/>
      </w:r>
    </w:p>
  </w:endnote>
  <w:endnote w:type="continuationSeparator" w:id="0">
    <w:p w14:paraId="3786D396" w14:textId="77777777" w:rsidR="0042523D" w:rsidRDefault="0042523D" w:rsidP="004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63B3" w14:textId="5199A7E2" w:rsidR="004E6494" w:rsidRDefault="004E6494">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A55B" w14:textId="77777777" w:rsidR="0042523D" w:rsidRDefault="0042523D" w:rsidP="004E6494">
      <w:r>
        <w:separator/>
      </w:r>
    </w:p>
  </w:footnote>
  <w:footnote w:type="continuationSeparator" w:id="0">
    <w:p w14:paraId="47034AD6" w14:textId="77777777" w:rsidR="0042523D" w:rsidRDefault="0042523D" w:rsidP="004E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B8FE" w14:textId="0ECA5A41" w:rsidR="004E6494" w:rsidRDefault="00D8731D">
    <w:pPr>
      <w:pStyle w:val="Header"/>
    </w:pPr>
    <w:r>
      <w:rPr>
        <w:noProof/>
        <w:color w:val="4472C4" w:themeColor="accent1"/>
        <w:lang w:eastAsia="zh-CN"/>
      </w:rPr>
      <mc:AlternateContent>
        <mc:Choice Requires="wps">
          <w:drawing>
            <wp:anchor distT="0" distB="0" distL="114300" distR="114300" simplePos="0" relativeHeight="251659264" behindDoc="0" locked="0" layoutInCell="1" allowOverlap="1" wp14:anchorId="51043258" wp14:editId="7D5BCDAE">
              <wp:simplePos x="0" y="0"/>
              <wp:positionH relativeFrom="page">
                <wp:posOffset>189230</wp:posOffset>
              </wp:positionH>
              <wp:positionV relativeFrom="page">
                <wp:posOffset>178435</wp:posOffset>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4D6D27" id="Rectangle 452" o:spid="_x0000_s1026" style="position:absolute;margin-left:14.9pt;margin-top:14.05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&#13;&#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E8F"/>
    <w:multiLevelType w:val="multilevel"/>
    <w:tmpl w:val="11BE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D46B7"/>
    <w:multiLevelType w:val="multilevel"/>
    <w:tmpl w:val="2364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6033"/>
    <w:multiLevelType w:val="multilevel"/>
    <w:tmpl w:val="BA0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A2325"/>
    <w:multiLevelType w:val="multilevel"/>
    <w:tmpl w:val="FE4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467613">
    <w:abstractNumId w:val="1"/>
  </w:num>
  <w:num w:numId="2" w16cid:durableId="1244535639">
    <w:abstractNumId w:val="3"/>
  </w:num>
  <w:num w:numId="3" w16cid:durableId="750928062">
    <w:abstractNumId w:val="2"/>
  </w:num>
  <w:num w:numId="4" w16cid:durableId="112350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3"/>
    <w:rsid w:val="00013D39"/>
    <w:rsid w:val="000311A2"/>
    <w:rsid w:val="00061728"/>
    <w:rsid w:val="0009564E"/>
    <w:rsid w:val="000A56A2"/>
    <w:rsid w:val="000B5FDF"/>
    <w:rsid w:val="000F226B"/>
    <w:rsid w:val="000F6FA3"/>
    <w:rsid w:val="00120EED"/>
    <w:rsid w:val="0017189A"/>
    <w:rsid w:val="0018153C"/>
    <w:rsid w:val="001D5786"/>
    <w:rsid w:val="001E77F7"/>
    <w:rsid w:val="001F4149"/>
    <w:rsid w:val="00233012"/>
    <w:rsid w:val="00295B75"/>
    <w:rsid w:val="002B6C13"/>
    <w:rsid w:val="002C7BB6"/>
    <w:rsid w:val="003051BE"/>
    <w:rsid w:val="00305968"/>
    <w:rsid w:val="00337568"/>
    <w:rsid w:val="003506BB"/>
    <w:rsid w:val="00386D72"/>
    <w:rsid w:val="00393CDD"/>
    <w:rsid w:val="003C7237"/>
    <w:rsid w:val="00400F72"/>
    <w:rsid w:val="0042523D"/>
    <w:rsid w:val="00426BD0"/>
    <w:rsid w:val="004C18C0"/>
    <w:rsid w:val="004D53FC"/>
    <w:rsid w:val="004E6494"/>
    <w:rsid w:val="00502DAF"/>
    <w:rsid w:val="005414DB"/>
    <w:rsid w:val="00546BC0"/>
    <w:rsid w:val="00563FF8"/>
    <w:rsid w:val="005662B3"/>
    <w:rsid w:val="0057568C"/>
    <w:rsid w:val="00580132"/>
    <w:rsid w:val="005859B9"/>
    <w:rsid w:val="005B0F59"/>
    <w:rsid w:val="005D76CD"/>
    <w:rsid w:val="00690D8F"/>
    <w:rsid w:val="006A10A2"/>
    <w:rsid w:val="00746B2D"/>
    <w:rsid w:val="00757ECA"/>
    <w:rsid w:val="0078368F"/>
    <w:rsid w:val="00795AAB"/>
    <w:rsid w:val="00804F8F"/>
    <w:rsid w:val="00860F0F"/>
    <w:rsid w:val="008C025A"/>
    <w:rsid w:val="008D5C5E"/>
    <w:rsid w:val="00972331"/>
    <w:rsid w:val="009B0608"/>
    <w:rsid w:val="009C2586"/>
    <w:rsid w:val="009D5DA4"/>
    <w:rsid w:val="009E6173"/>
    <w:rsid w:val="009F1184"/>
    <w:rsid w:val="00A651BB"/>
    <w:rsid w:val="00AA1AA9"/>
    <w:rsid w:val="00AD18C8"/>
    <w:rsid w:val="00AE6A2A"/>
    <w:rsid w:val="00B1730A"/>
    <w:rsid w:val="00BA2ED3"/>
    <w:rsid w:val="00BA496A"/>
    <w:rsid w:val="00BD2595"/>
    <w:rsid w:val="00C574ED"/>
    <w:rsid w:val="00C84E9F"/>
    <w:rsid w:val="00C952B6"/>
    <w:rsid w:val="00CD0D1E"/>
    <w:rsid w:val="00CE4C02"/>
    <w:rsid w:val="00D6396C"/>
    <w:rsid w:val="00D81D16"/>
    <w:rsid w:val="00D8731D"/>
    <w:rsid w:val="00DB49D9"/>
    <w:rsid w:val="00DC12AC"/>
    <w:rsid w:val="00E15FFA"/>
    <w:rsid w:val="00E26174"/>
    <w:rsid w:val="00EE7838"/>
    <w:rsid w:val="00EF6487"/>
    <w:rsid w:val="00F00990"/>
    <w:rsid w:val="00F26ACB"/>
    <w:rsid w:val="00F64D50"/>
    <w:rsid w:val="00F802A6"/>
    <w:rsid w:val="00FD2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78F666"/>
  <w15:chartTrackingRefBased/>
  <w15:docId w15:val="{A6C86615-E118-7B45-B1DB-630DFE08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17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E6173"/>
    <w:rPr>
      <w:b/>
      <w:bCs/>
    </w:rPr>
  </w:style>
  <w:style w:type="paragraph" w:customStyle="1" w:styleId="entry-title">
    <w:name w:val="entry-title"/>
    <w:basedOn w:val="Normal"/>
    <w:rsid w:val="00546BC0"/>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E6494"/>
    <w:pPr>
      <w:tabs>
        <w:tab w:val="center" w:pos="4513"/>
        <w:tab w:val="right" w:pos="9026"/>
      </w:tabs>
    </w:pPr>
  </w:style>
  <w:style w:type="character" w:customStyle="1" w:styleId="HeaderChar">
    <w:name w:val="Header Char"/>
    <w:basedOn w:val="DefaultParagraphFont"/>
    <w:link w:val="Header"/>
    <w:uiPriority w:val="99"/>
    <w:rsid w:val="004E6494"/>
  </w:style>
  <w:style w:type="paragraph" w:styleId="Footer">
    <w:name w:val="footer"/>
    <w:basedOn w:val="Normal"/>
    <w:link w:val="FooterChar"/>
    <w:uiPriority w:val="99"/>
    <w:unhideWhenUsed/>
    <w:rsid w:val="004E6494"/>
    <w:pPr>
      <w:tabs>
        <w:tab w:val="center" w:pos="4513"/>
        <w:tab w:val="right" w:pos="9026"/>
      </w:tabs>
    </w:pPr>
  </w:style>
  <w:style w:type="character" w:customStyle="1" w:styleId="FooterChar">
    <w:name w:val="Footer Char"/>
    <w:basedOn w:val="DefaultParagraphFont"/>
    <w:link w:val="Footer"/>
    <w:uiPriority w:val="99"/>
    <w:rsid w:val="004E6494"/>
  </w:style>
  <w:style w:type="character" w:styleId="Hyperlink">
    <w:name w:val="Hyperlink"/>
    <w:basedOn w:val="DefaultParagraphFont"/>
    <w:uiPriority w:val="99"/>
    <w:semiHidden/>
    <w:unhideWhenUsed/>
    <w:rsid w:val="0057568C"/>
    <w:rPr>
      <w:color w:val="0000FF"/>
      <w:u w:val="single"/>
    </w:rPr>
  </w:style>
  <w:style w:type="paragraph" w:styleId="Revision">
    <w:name w:val="Revision"/>
    <w:hidden/>
    <w:uiPriority w:val="99"/>
    <w:semiHidden/>
    <w:rsid w:val="009D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1256">
      <w:bodyDiv w:val="1"/>
      <w:marLeft w:val="0"/>
      <w:marRight w:val="0"/>
      <w:marTop w:val="0"/>
      <w:marBottom w:val="0"/>
      <w:divBdr>
        <w:top w:val="none" w:sz="0" w:space="0" w:color="auto"/>
        <w:left w:val="none" w:sz="0" w:space="0" w:color="auto"/>
        <w:bottom w:val="none" w:sz="0" w:space="0" w:color="auto"/>
        <w:right w:val="none" w:sz="0" w:space="0" w:color="auto"/>
      </w:divBdr>
      <w:divsChild>
        <w:div w:id="1561165473">
          <w:blockQuote w:val="1"/>
          <w:marLeft w:val="0"/>
          <w:marRight w:val="0"/>
          <w:marTop w:val="300"/>
          <w:marBottom w:val="450"/>
          <w:divBdr>
            <w:top w:val="none" w:sz="0" w:space="0" w:color="00AAD4"/>
            <w:left w:val="single" w:sz="36" w:space="15" w:color="00AAD4"/>
            <w:bottom w:val="none" w:sz="0" w:space="0" w:color="00AAD4"/>
            <w:right w:val="none" w:sz="0" w:space="0" w:color="00AAD4"/>
          </w:divBdr>
        </w:div>
      </w:divsChild>
    </w:div>
    <w:div w:id="516701720">
      <w:bodyDiv w:val="1"/>
      <w:marLeft w:val="0"/>
      <w:marRight w:val="0"/>
      <w:marTop w:val="0"/>
      <w:marBottom w:val="0"/>
      <w:divBdr>
        <w:top w:val="none" w:sz="0" w:space="0" w:color="auto"/>
        <w:left w:val="none" w:sz="0" w:space="0" w:color="auto"/>
        <w:bottom w:val="none" w:sz="0" w:space="0" w:color="auto"/>
        <w:right w:val="none" w:sz="0" w:space="0" w:color="auto"/>
      </w:divBdr>
    </w:div>
    <w:div w:id="1280794178">
      <w:bodyDiv w:val="1"/>
      <w:marLeft w:val="0"/>
      <w:marRight w:val="0"/>
      <w:marTop w:val="0"/>
      <w:marBottom w:val="0"/>
      <w:divBdr>
        <w:top w:val="none" w:sz="0" w:space="0" w:color="auto"/>
        <w:left w:val="none" w:sz="0" w:space="0" w:color="auto"/>
        <w:bottom w:val="none" w:sz="0" w:space="0" w:color="auto"/>
        <w:right w:val="none" w:sz="0" w:space="0" w:color="auto"/>
      </w:divBdr>
    </w:div>
    <w:div w:id="1345670098">
      <w:bodyDiv w:val="1"/>
      <w:marLeft w:val="0"/>
      <w:marRight w:val="0"/>
      <w:marTop w:val="0"/>
      <w:marBottom w:val="0"/>
      <w:divBdr>
        <w:top w:val="none" w:sz="0" w:space="0" w:color="auto"/>
        <w:left w:val="none" w:sz="0" w:space="0" w:color="auto"/>
        <w:bottom w:val="none" w:sz="0" w:space="0" w:color="auto"/>
        <w:right w:val="none" w:sz="0" w:space="0" w:color="auto"/>
      </w:divBdr>
    </w:div>
    <w:div w:id="1440681795">
      <w:bodyDiv w:val="1"/>
      <w:marLeft w:val="0"/>
      <w:marRight w:val="0"/>
      <w:marTop w:val="0"/>
      <w:marBottom w:val="0"/>
      <w:divBdr>
        <w:top w:val="none" w:sz="0" w:space="0" w:color="auto"/>
        <w:left w:val="none" w:sz="0" w:space="0" w:color="auto"/>
        <w:bottom w:val="none" w:sz="0" w:space="0" w:color="auto"/>
        <w:right w:val="none" w:sz="0" w:space="0" w:color="auto"/>
      </w:divBdr>
    </w:div>
    <w:div w:id="1544513823">
      <w:bodyDiv w:val="1"/>
      <w:marLeft w:val="0"/>
      <w:marRight w:val="0"/>
      <w:marTop w:val="0"/>
      <w:marBottom w:val="0"/>
      <w:divBdr>
        <w:top w:val="none" w:sz="0" w:space="0" w:color="auto"/>
        <w:left w:val="none" w:sz="0" w:space="0" w:color="auto"/>
        <w:bottom w:val="none" w:sz="0" w:space="0" w:color="auto"/>
        <w:right w:val="none" w:sz="0" w:space="0" w:color="auto"/>
      </w:divBdr>
    </w:div>
    <w:div w:id="19669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bevan</dc:creator>
  <cp:keywords/>
  <dc:description/>
  <cp:lastModifiedBy>david bevan</cp:lastModifiedBy>
  <cp:revision>3</cp:revision>
  <dcterms:created xsi:type="dcterms:W3CDTF">2025-05-19T08:49:00Z</dcterms:created>
  <dcterms:modified xsi:type="dcterms:W3CDTF">2025-05-19T08:49:00Z</dcterms:modified>
</cp:coreProperties>
</file>