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8ACB" w14:textId="0B5BA79E" w:rsidR="00901429" w:rsidRPr="00C43FF7" w:rsidRDefault="00CB2919" w:rsidP="00CB2919">
      <w:pPr>
        <w:jc w:val="center"/>
        <w:rPr>
          <w:rFonts w:ascii="Arial" w:hAnsi="Arial" w:cs="Arial"/>
          <w:sz w:val="28"/>
          <w:szCs w:val="28"/>
        </w:rPr>
      </w:pPr>
      <w:bookmarkStart w:id="0" w:name="_Toc225832295"/>
      <w:bookmarkStart w:id="1" w:name="_Toc241655173"/>
      <w:r>
        <w:rPr>
          <w:rFonts w:ascii="Arial" w:hAnsi="Arial" w:cs="Arial"/>
          <w:noProof/>
          <w:sz w:val="28"/>
          <w:szCs w:val="28"/>
        </w:rPr>
        <w:drawing>
          <wp:inline distT="0" distB="0" distL="0" distR="0" wp14:anchorId="5639FDC9" wp14:editId="7748E2FF">
            <wp:extent cx="3011497" cy="1139404"/>
            <wp:effectExtent l="0" t="0" r="0" b="3810"/>
            <wp:docPr id="2" name="Picture 2" descr="W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B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014" cy="1150950"/>
                    </a:xfrm>
                    <a:prstGeom prst="rect">
                      <a:avLst/>
                    </a:prstGeom>
                  </pic:spPr>
                </pic:pic>
              </a:graphicData>
            </a:graphic>
          </wp:inline>
        </w:drawing>
      </w:r>
    </w:p>
    <w:p w14:paraId="2DC23663" w14:textId="77777777" w:rsidR="00293188" w:rsidRDefault="00293188" w:rsidP="00901429">
      <w:pPr>
        <w:pStyle w:val="Level1"/>
        <w:ind w:left="567"/>
        <w:rPr>
          <w:rFonts w:ascii="Arial" w:hAnsi="Arial" w:cs="Arial"/>
          <w:b/>
          <w:sz w:val="28"/>
          <w:szCs w:val="28"/>
        </w:rPr>
      </w:pPr>
    </w:p>
    <w:p w14:paraId="278D47F5" w14:textId="6236C2F7" w:rsidR="00E5077D" w:rsidRPr="00E5077D" w:rsidRDefault="00E5077D" w:rsidP="00E5077D">
      <w:pPr>
        <w:pStyle w:val="Level1"/>
        <w:ind w:left="567"/>
        <w:jc w:val="center"/>
        <w:rPr>
          <w:rFonts w:ascii="Arial" w:hAnsi="Arial" w:cs="Arial"/>
          <w:b/>
          <w:szCs w:val="24"/>
        </w:rPr>
      </w:pPr>
      <w:r w:rsidRPr="00E5077D">
        <w:rPr>
          <w:rFonts w:ascii="Arial" w:hAnsi="Arial" w:cs="Arial"/>
          <w:b/>
          <w:szCs w:val="24"/>
        </w:rPr>
        <w:t>Delegated Responsibilities and Financial Parameters</w:t>
      </w:r>
    </w:p>
    <w:p w14:paraId="79DAD5B1" w14:textId="33BAFD1E" w:rsidR="00901429" w:rsidRPr="00293188" w:rsidRDefault="00901429" w:rsidP="00293188">
      <w:pPr>
        <w:pStyle w:val="Level1"/>
        <w:ind w:left="567"/>
        <w:rPr>
          <w:rFonts w:ascii="Arial" w:hAnsi="Arial" w:cs="Arial"/>
          <w:bCs/>
          <w:szCs w:val="24"/>
        </w:rPr>
      </w:pPr>
      <w:r w:rsidRPr="00293188">
        <w:rPr>
          <w:rFonts w:ascii="Arial" w:hAnsi="Arial" w:cs="Arial"/>
          <w:bCs/>
          <w:szCs w:val="24"/>
        </w:rPr>
        <w:t>The Directors of WBCCIC as per company law and its Articles of Association (copied below) hereby confirm the delegated responsibilities they bestow to the management committee. Note 1.3 that any/all delegated authority can be withdrawn and 2.2 the Directors are authorised to make rules and procedures for all/any committee and that prevails over articles.</w:t>
      </w:r>
    </w:p>
    <w:p w14:paraId="536D3AD3" w14:textId="31696079" w:rsidR="00901429" w:rsidRPr="00293188" w:rsidRDefault="00901429" w:rsidP="00901429">
      <w:pPr>
        <w:pStyle w:val="Level1"/>
        <w:numPr>
          <w:ilvl w:val="0"/>
          <w:numId w:val="1"/>
        </w:numPr>
        <w:ind w:left="567" w:hanging="567"/>
        <w:rPr>
          <w:rFonts w:ascii="Arial" w:hAnsi="Arial" w:cs="Arial"/>
          <w:bCs/>
          <w:szCs w:val="24"/>
        </w:rPr>
      </w:pPr>
      <w:r w:rsidRPr="00293188">
        <w:rPr>
          <w:rFonts w:ascii="Arial" w:hAnsi="Arial" w:cs="Arial"/>
          <w:bCs/>
          <w:szCs w:val="24"/>
        </w:rPr>
        <w:t>Directors may delegate</w:t>
      </w:r>
      <w:bookmarkEnd w:id="0"/>
      <w:bookmarkEnd w:id="1"/>
      <w:r w:rsidRPr="00293188">
        <w:rPr>
          <w:rFonts w:ascii="Arial" w:hAnsi="Arial" w:cs="Arial"/>
          <w:bCs/>
          <w:szCs w:val="24"/>
        </w:rPr>
        <w:t xml:space="preserve"> </w:t>
      </w:r>
    </w:p>
    <w:p w14:paraId="0565B126" w14:textId="4DA9A84C" w:rsidR="00901429" w:rsidRPr="00CB2919" w:rsidRDefault="00901429" w:rsidP="00CB2919">
      <w:pPr>
        <w:pStyle w:val="Level2"/>
        <w:numPr>
          <w:ilvl w:val="1"/>
          <w:numId w:val="1"/>
        </w:numPr>
        <w:ind w:left="567" w:hanging="567"/>
        <w:rPr>
          <w:rFonts w:ascii="Arial" w:hAnsi="Arial" w:cs="Arial"/>
          <w:bCs/>
          <w:szCs w:val="24"/>
        </w:rPr>
      </w:pPr>
      <w:r w:rsidRPr="00293188">
        <w:rPr>
          <w:rFonts w:ascii="Arial" w:hAnsi="Arial" w:cs="Arial"/>
          <w:bCs/>
          <w:szCs w:val="24"/>
        </w:rPr>
        <w:t>Subject to the Articles, the Directors may delegate any of the powers which are conferred on them under the Articles:</w:t>
      </w:r>
      <w:r w:rsidR="00E5077D">
        <w:rPr>
          <w:rFonts w:ascii="Arial" w:hAnsi="Arial" w:cs="Arial"/>
          <w:bCs/>
          <w:szCs w:val="24"/>
        </w:rPr>
        <w:t xml:space="preserve"> </w:t>
      </w:r>
      <w:r w:rsidRPr="00E5077D">
        <w:rPr>
          <w:rFonts w:ascii="Arial" w:hAnsi="Arial" w:cs="Arial"/>
          <w:bCs/>
          <w:szCs w:val="24"/>
        </w:rPr>
        <w:t>to such person or committee;</w:t>
      </w:r>
      <w:r w:rsidR="00E5077D" w:rsidRPr="00E5077D">
        <w:rPr>
          <w:rFonts w:ascii="Arial" w:hAnsi="Arial" w:cs="Arial"/>
          <w:bCs/>
          <w:szCs w:val="24"/>
        </w:rPr>
        <w:t xml:space="preserve"> </w:t>
      </w:r>
      <w:r w:rsidRPr="00E5077D">
        <w:rPr>
          <w:rFonts w:ascii="Arial" w:hAnsi="Arial" w:cs="Arial"/>
          <w:bCs/>
          <w:szCs w:val="24"/>
        </w:rPr>
        <w:t>by such means (including by power of attorney);</w:t>
      </w:r>
      <w:r w:rsidR="00E5077D">
        <w:rPr>
          <w:rFonts w:ascii="Arial" w:hAnsi="Arial" w:cs="Arial"/>
          <w:bCs/>
          <w:szCs w:val="24"/>
        </w:rPr>
        <w:t xml:space="preserve"> </w:t>
      </w:r>
      <w:r w:rsidRPr="00E5077D">
        <w:rPr>
          <w:rFonts w:ascii="Arial" w:hAnsi="Arial" w:cs="Arial"/>
          <w:bCs/>
          <w:szCs w:val="24"/>
        </w:rPr>
        <w:t>to such an extent;</w:t>
      </w:r>
      <w:r w:rsidR="00E5077D">
        <w:rPr>
          <w:rFonts w:ascii="Arial" w:hAnsi="Arial" w:cs="Arial"/>
          <w:bCs/>
          <w:szCs w:val="24"/>
        </w:rPr>
        <w:t xml:space="preserve"> </w:t>
      </w:r>
      <w:r w:rsidRPr="00E5077D">
        <w:rPr>
          <w:rFonts w:ascii="Arial" w:hAnsi="Arial" w:cs="Arial"/>
          <w:bCs/>
          <w:szCs w:val="24"/>
        </w:rPr>
        <w:t>in relation to such matters or territories; and</w:t>
      </w:r>
      <w:r w:rsidR="00E5077D">
        <w:rPr>
          <w:rFonts w:ascii="Arial" w:hAnsi="Arial" w:cs="Arial"/>
          <w:bCs/>
          <w:szCs w:val="24"/>
        </w:rPr>
        <w:t xml:space="preserve"> </w:t>
      </w:r>
      <w:r w:rsidRPr="00E5077D">
        <w:rPr>
          <w:rFonts w:ascii="Arial" w:hAnsi="Arial" w:cs="Arial"/>
          <w:bCs/>
          <w:szCs w:val="24"/>
        </w:rPr>
        <w:t>on such terms and conditions</w:t>
      </w:r>
      <w:r w:rsidR="00CB2919">
        <w:rPr>
          <w:rFonts w:ascii="Arial" w:hAnsi="Arial" w:cs="Arial"/>
          <w:bCs/>
          <w:szCs w:val="24"/>
        </w:rPr>
        <w:t>,</w:t>
      </w:r>
      <w:r w:rsidR="00E5077D" w:rsidRPr="00CB2919">
        <w:rPr>
          <w:rFonts w:ascii="Arial" w:hAnsi="Arial" w:cs="Arial"/>
          <w:bCs/>
          <w:szCs w:val="24"/>
        </w:rPr>
        <w:t xml:space="preserve"> </w:t>
      </w:r>
      <w:r w:rsidRPr="00CB2919">
        <w:rPr>
          <w:rFonts w:ascii="Arial" w:hAnsi="Arial" w:cs="Arial"/>
          <w:bCs/>
        </w:rPr>
        <w:t>as they think fit.</w:t>
      </w:r>
    </w:p>
    <w:p w14:paraId="2949BBDF" w14:textId="77777777" w:rsidR="00901429" w:rsidRPr="00293188" w:rsidRDefault="00901429" w:rsidP="00901429">
      <w:pPr>
        <w:pStyle w:val="Level2"/>
        <w:numPr>
          <w:ilvl w:val="1"/>
          <w:numId w:val="1"/>
        </w:numPr>
        <w:ind w:left="567" w:hanging="567"/>
        <w:rPr>
          <w:rFonts w:ascii="Arial" w:hAnsi="Arial" w:cs="Arial"/>
          <w:bCs/>
          <w:szCs w:val="24"/>
        </w:rPr>
      </w:pPr>
      <w:r w:rsidRPr="00293188">
        <w:rPr>
          <w:rFonts w:ascii="Arial" w:hAnsi="Arial" w:cs="Arial"/>
          <w:bCs/>
          <w:szCs w:val="24"/>
        </w:rPr>
        <w:t>If the Directors so specify, any such delegation may authorise further delegation of the Directors’ powers by any person to whom they are delegated.</w:t>
      </w:r>
    </w:p>
    <w:p w14:paraId="0CB93547" w14:textId="77777777" w:rsidR="00901429" w:rsidRPr="00293188" w:rsidRDefault="00901429" w:rsidP="00901429">
      <w:pPr>
        <w:pStyle w:val="Level2"/>
        <w:numPr>
          <w:ilvl w:val="1"/>
          <w:numId w:val="1"/>
        </w:numPr>
        <w:ind w:left="567" w:hanging="567"/>
        <w:rPr>
          <w:rFonts w:ascii="Arial" w:hAnsi="Arial" w:cs="Arial"/>
          <w:bCs/>
          <w:szCs w:val="24"/>
        </w:rPr>
      </w:pPr>
      <w:r w:rsidRPr="00293188">
        <w:rPr>
          <w:rFonts w:ascii="Arial" w:hAnsi="Arial" w:cs="Arial"/>
          <w:bCs/>
          <w:szCs w:val="24"/>
        </w:rPr>
        <w:t>The Directors may revoke any delegation in whole or part or alter its terms and conditions.</w:t>
      </w:r>
    </w:p>
    <w:p w14:paraId="383DA169" w14:textId="77777777" w:rsidR="00901429" w:rsidRPr="00293188" w:rsidRDefault="00901429" w:rsidP="00901429">
      <w:pPr>
        <w:pStyle w:val="Level1"/>
        <w:numPr>
          <w:ilvl w:val="0"/>
          <w:numId w:val="1"/>
        </w:numPr>
        <w:ind w:left="567" w:hanging="567"/>
        <w:rPr>
          <w:rFonts w:ascii="Arial" w:hAnsi="Arial" w:cs="Arial"/>
          <w:bCs/>
          <w:szCs w:val="24"/>
        </w:rPr>
      </w:pPr>
      <w:bookmarkStart w:id="2" w:name="_Toc241655174"/>
      <w:r w:rsidRPr="00293188">
        <w:rPr>
          <w:rFonts w:ascii="Arial" w:hAnsi="Arial" w:cs="Arial"/>
          <w:bCs/>
          <w:szCs w:val="24"/>
        </w:rPr>
        <w:t>Committees</w:t>
      </w:r>
      <w:bookmarkEnd w:id="2"/>
    </w:p>
    <w:p w14:paraId="2F6610F6" w14:textId="77777777" w:rsidR="00901429" w:rsidRPr="00293188" w:rsidRDefault="00901429" w:rsidP="00901429">
      <w:pPr>
        <w:pStyle w:val="Level2"/>
        <w:numPr>
          <w:ilvl w:val="1"/>
          <w:numId w:val="1"/>
        </w:numPr>
        <w:ind w:left="567" w:hanging="567"/>
        <w:rPr>
          <w:rFonts w:ascii="Arial" w:hAnsi="Arial" w:cs="Arial"/>
          <w:bCs/>
          <w:szCs w:val="24"/>
        </w:rPr>
      </w:pPr>
      <w:r w:rsidRPr="00293188">
        <w:rPr>
          <w:rFonts w:ascii="Arial" w:hAnsi="Arial" w:cs="Arial"/>
          <w:bCs/>
          <w:szCs w:val="24"/>
        </w:rPr>
        <w:t>Committees to which the Directors delegate any of their powers must follow procedures which are based as far as they are applicable on those provisions of the Articles which govern the taking of decisions by Directors.</w:t>
      </w:r>
    </w:p>
    <w:p w14:paraId="3C152E2A" w14:textId="1F893558" w:rsidR="00C43FF7" w:rsidRPr="00F36FDA" w:rsidRDefault="00901429" w:rsidP="00901429">
      <w:pPr>
        <w:pStyle w:val="Level2"/>
        <w:numPr>
          <w:ilvl w:val="1"/>
          <w:numId w:val="1"/>
        </w:numPr>
        <w:ind w:left="567" w:hanging="567"/>
        <w:rPr>
          <w:rFonts w:ascii="Arial" w:hAnsi="Arial" w:cs="Arial"/>
          <w:bCs/>
          <w:szCs w:val="24"/>
        </w:rPr>
      </w:pPr>
      <w:r w:rsidRPr="00293188">
        <w:rPr>
          <w:rFonts w:ascii="Arial" w:hAnsi="Arial" w:cs="Arial"/>
          <w:bCs/>
          <w:szCs w:val="24"/>
        </w:rPr>
        <w:t>The Directors may make rules of procedure for all or any committees, which prevail over rules derived from the Articles if they are not consistent with them.</w:t>
      </w:r>
    </w:p>
    <w:p w14:paraId="270D271C" w14:textId="4943E3A4" w:rsidR="00901429" w:rsidRPr="00C43FF7" w:rsidRDefault="00901429" w:rsidP="00901429">
      <w:pPr>
        <w:pStyle w:val="Level2"/>
        <w:rPr>
          <w:rFonts w:ascii="Arial" w:hAnsi="Arial" w:cs="Arial"/>
          <w:b/>
          <w:bCs/>
          <w:szCs w:val="24"/>
        </w:rPr>
      </w:pPr>
      <w:r w:rsidRPr="00C43FF7">
        <w:rPr>
          <w:rFonts w:ascii="Arial" w:hAnsi="Arial" w:cs="Arial"/>
          <w:b/>
          <w:bCs/>
          <w:szCs w:val="24"/>
        </w:rPr>
        <w:t>Delegated Responsibilities</w:t>
      </w:r>
      <w:r w:rsidR="00293188">
        <w:rPr>
          <w:rFonts w:ascii="Arial" w:hAnsi="Arial" w:cs="Arial"/>
          <w:b/>
          <w:bCs/>
          <w:szCs w:val="24"/>
        </w:rPr>
        <w:t xml:space="preserve"> to Management </w:t>
      </w:r>
      <w:r w:rsidR="00E5077D">
        <w:rPr>
          <w:rFonts w:ascii="Arial" w:hAnsi="Arial" w:cs="Arial"/>
          <w:b/>
          <w:bCs/>
          <w:szCs w:val="24"/>
        </w:rPr>
        <w:t>Committee/Support Agents</w:t>
      </w:r>
    </w:p>
    <w:p w14:paraId="5134DCEA" w14:textId="013CF91F" w:rsidR="00901429" w:rsidRPr="00C43FF7" w:rsidRDefault="00901429" w:rsidP="00901429">
      <w:pPr>
        <w:pStyle w:val="Level2"/>
        <w:numPr>
          <w:ilvl w:val="0"/>
          <w:numId w:val="2"/>
        </w:numPr>
        <w:rPr>
          <w:rFonts w:ascii="Arial" w:hAnsi="Arial" w:cs="Arial"/>
          <w:szCs w:val="24"/>
        </w:rPr>
      </w:pPr>
      <w:r w:rsidRPr="00C43FF7">
        <w:rPr>
          <w:rFonts w:ascii="Arial" w:hAnsi="Arial" w:cs="Arial"/>
          <w:szCs w:val="24"/>
        </w:rPr>
        <w:t xml:space="preserve">Day to Day management of membership, guests and persons attending premises under the clear and defined rules of </w:t>
      </w:r>
      <w:r w:rsidR="00293188">
        <w:rPr>
          <w:rFonts w:ascii="Arial" w:hAnsi="Arial" w:cs="Arial"/>
          <w:szCs w:val="24"/>
        </w:rPr>
        <w:t>a private members club (as Bury MBC licensing)</w:t>
      </w:r>
      <w:r w:rsidRPr="00C43FF7">
        <w:rPr>
          <w:rFonts w:ascii="Arial" w:hAnsi="Arial" w:cs="Arial"/>
          <w:szCs w:val="24"/>
        </w:rPr>
        <w:t xml:space="preserve">. </w:t>
      </w:r>
      <w:r w:rsidR="00293188">
        <w:rPr>
          <w:rFonts w:ascii="Arial" w:hAnsi="Arial" w:cs="Arial"/>
          <w:szCs w:val="24"/>
        </w:rPr>
        <w:t xml:space="preserve">All community partners, schools, clubs, </w:t>
      </w:r>
      <w:r w:rsidR="00E5077D">
        <w:rPr>
          <w:rFonts w:ascii="Arial" w:hAnsi="Arial" w:cs="Arial"/>
          <w:szCs w:val="24"/>
        </w:rPr>
        <w:t>academies,</w:t>
      </w:r>
      <w:r w:rsidR="00293188">
        <w:rPr>
          <w:rFonts w:ascii="Arial" w:hAnsi="Arial" w:cs="Arial"/>
          <w:szCs w:val="24"/>
        </w:rPr>
        <w:t xml:space="preserve"> and persons hiring, leasing facilities</w:t>
      </w:r>
      <w:r w:rsidR="00E5077D">
        <w:rPr>
          <w:rFonts w:ascii="Arial" w:hAnsi="Arial" w:cs="Arial"/>
          <w:szCs w:val="24"/>
        </w:rPr>
        <w:t>.</w:t>
      </w:r>
    </w:p>
    <w:p w14:paraId="41D9AF41" w14:textId="32A8E636" w:rsidR="007D0315" w:rsidRPr="00C43FF7" w:rsidRDefault="007D0315" w:rsidP="00901429">
      <w:pPr>
        <w:pStyle w:val="Level2"/>
        <w:numPr>
          <w:ilvl w:val="0"/>
          <w:numId w:val="2"/>
        </w:numPr>
        <w:rPr>
          <w:rFonts w:ascii="Arial" w:hAnsi="Arial" w:cs="Arial"/>
          <w:szCs w:val="24"/>
        </w:rPr>
      </w:pPr>
      <w:r w:rsidRPr="00C43FF7">
        <w:rPr>
          <w:rFonts w:ascii="Arial" w:hAnsi="Arial" w:cs="Arial"/>
          <w:szCs w:val="24"/>
        </w:rPr>
        <w:t>Financial management of income, payments, banking, cash handling</w:t>
      </w:r>
      <w:r w:rsidR="00293188">
        <w:rPr>
          <w:rFonts w:ascii="Arial" w:hAnsi="Arial" w:cs="Arial"/>
          <w:szCs w:val="24"/>
        </w:rPr>
        <w:t>, interest, investments, gifts or rewards</w:t>
      </w:r>
      <w:r w:rsidRPr="00C43FF7">
        <w:rPr>
          <w:rFonts w:ascii="Arial" w:hAnsi="Arial" w:cs="Arial"/>
          <w:szCs w:val="24"/>
        </w:rPr>
        <w:t xml:space="preserve"> and monthly accounts</w:t>
      </w:r>
      <w:r w:rsidR="00E5077D">
        <w:rPr>
          <w:rFonts w:ascii="Arial" w:hAnsi="Arial" w:cs="Arial"/>
          <w:szCs w:val="24"/>
        </w:rPr>
        <w:t xml:space="preserve"> shall be managed by WBCCIC “bookkeeper”</w:t>
      </w:r>
      <w:r w:rsidRPr="00C43FF7">
        <w:rPr>
          <w:rFonts w:ascii="Arial" w:hAnsi="Arial" w:cs="Arial"/>
          <w:szCs w:val="24"/>
        </w:rPr>
        <w:t xml:space="preserve">. A </w:t>
      </w:r>
      <w:r w:rsidR="00293188">
        <w:rPr>
          <w:rFonts w:ascii="Arial" w:hAnsi="Arial" w:cs="Arial"/>
          <w:szCs w:val="24"/>
        </w:rPr>
        <w:t>monthly</w:t>
      </w:r>
      <w:r w:rsidRPr="00C43FF7">
        <w:rPr>
          <w:rFonts w:ascii="Arial" w:hAnsi="Arial" w:cs="Arial"/>
          <w:szCs w:val="24"/>
        </w:rPr>
        <w:t xml:space="preserve"> account will be submitted </w:t>
      </w:r>
      <w:r w:rsidR="00E5077D">
        <w:rPr>
          <w:rFonts w:ascii="Arial" w:hAnsi="Arial" w:cs="Arial"/>
          <w:szCs w:val="24"/>
        </w:rPr>
        <w:t xml:space="preserve">to </w:t>
      </w:r>
      <w:r w:rsidRPr="00C43FF7">
        <w:rPr>
          <w:rFonts w:ascii="Arial" w:hAnsi="Arial" w:cs="Arial"/>
          <w:szCs w:val="24"/>
        </w:rPr>
        <w:t>Directors</w:t>
      </w:r>
      <w:r w:rsidR="00E5077D">
        <w:rPr>
          <w:rFonts w:ascii="Arial" w:hAnsi="Arial" w:cs="Arial"/>
          <w:szCs w:val="24"/>
        </w:rPr>
        <w:t xml:space="preserve">, </w:t>
      </w:r>
      <w:r w:rsidR="00293188">
        <w:rPr>
          <w:rFonts w:ascii="Arial" w:hAnsi="Arial" w:cs="Arial"/>
          <w:szCs w:val="24"/>
        </w:rPr>
        <w:t>management team and advisors.</w:t>
      </w:r>
      <w:r w:rsidRPr="00C43FF7">
        <w:rPr>
          <w:rFonts w:ascii="Arial" w:hAnsi="Arial" w:cs="Arial"/>
          <w:szCs w:val="24"/>
        </w:rPr>
        <w:t xml:space="preserve"> </w:t>
      </w:r>
      <w:r w:rsidR="00293188">
        <w:rPr>
          <w:rFonts w:ascii="Arial" w:hAnsi="Arial" w:cs="Arial"/>
          <w:szCs w:val="24"/>
        </w:rPr>
        <w:t xml:space="preserve">All/any partners or funding bodies, regulators </w:t>
      </w:r>
      <w:r w:rsidRPr="00C43FF7">
        <w:rPr>
          <w:rFonts w:ascii="Arial" w:hAnsi="Arial" w:cs="Arial"/>
          <w:szCs w:val="24"/>
        </w:rPr>
        <w:t xml:space="preserve">and a year end for </w:t>
      </w:r>
      <w:r w:rsidR="00E5077D" w:rsidRPr="00C43FF7">
        <w:rPr>
          <w:rFonts w:ascii="Arial" w:hAnsi="Arial" w:cs="Arial"/>
          <w:szCs w:val="24"/>
        </w:rPr>
        <w:t>Auditor,</w:t>
      </w:r>
      <w:r w:rsidR="00E5077D">
        <w:rPr>
          <w:rFonts w:ascii="Arial" w:hAnsi="Arial" w:cs="Arial"/>
          <w:szCs w:val="24"/>
        </w:rPr>
        <w:t xml:space="preserve"> </w:t>
      </w:r>
      <w:r w:rsidR="00E5077D" w:rsidRPr="00C43FF7">
        <w:rPr>
          <w:rFonts w:ascii="Arial" w:hAnsi="Arial" w:cs="Arial"/>
          <w:szCs w:val="24"/>
        </w:rPr>
        <w:t>companies</w:t>
      </w:r>
      <w:r w:rsidRPr="00C43FF7">
        <w:rPr>
          <w:rFonts w:ascii="Arial" w:hAnsi="Arial" w:cs="Arial"/>
          <w:szCs w:val="24"/>
        </w:rPr>
        <w:t xml:space="preserve"> house and CIC regulator. </w:t>
      </w:r>
    </w:p>
    <w:p w14:paraId="5E0C8FC3" w14:textId="1CA37538" w:rsidR="00901429" w:rsidRPr="00C43FF7" w:rsidRDefault="00901429" w:rsidP="00901429">
      <w:pPr>
        <w:pStyle w:val="Level2"/>
        <w:numPr>
          <w:ilvl w:val="0"/>
          <w:numId w:val="2"/>
        </w:numPr>
        <w:rPr>
          <w:rFonts w:ascii="Arial" w:hAnsi="Arial" w:cs="Arial"/>
          <w:szCs w:val="24"/>
        </w:rPr>
      </w:pPr>
      <w:r w:rsidRPr="00C43FF7">
        <w:rPr>
          <w:rFonts w:ascii="Arial" w:hAnsi="Arial" w:cs="Arial"/>
          <w:szCs w:val="24"/>
        </w:rPr>
        <w:lastRenderedPageBreak/>
        <w:t xml:space="preserve">Day to day management of </w:t>
      </w:r>
      <w:r w:rsidR="005047AD" w:rsidRPr="00C43FF7">
        <w:rPr>
          <w:rFonts w:ascii="Arial" w:hAnsi="Arial" w:cs="Arial"/>
          <w:szCs w:val="24"/>
        </w:rPr>
        <w:t xml:space="preserve">all/any functions or events within the premises (again with reference to </w:t>
      </w:r>
      <w:r w:rsidR="007D0315" w:rsidRPr="00C43FF7">
        <w:rPr>
          <w:rFonts w:ascii="Arial" w:hAnsi="Arial" w:cs="Arial"/>
          <w:szCs w:val="24"/>
        </w:rPr>
        <w:t>p</w:t>
      </w:r>
      <w:r w:rsidR="005047AD" w:rsidRPr="00C43FF7">
        <w:rPr>
          <w:rFonts w:ascii="Arial" w:hAnsi="Arial" w:cs="Arial"/>
          <w:szCs w:val="24"/>
        </w:rPr>
        <w:t xml:space="preserve">rivate </w:t>
      </w:r>
      <w:r w:rsidR="007D0315" w:rsidRPr="00C43FF7">
        <w:rPr>
          <w:rFonts w:ascii="Arial" w:hAnsi="Arial" w:cs="Arial"/>
          <w:szCs w:val="24"/>
        </w:rPr>
        <w:t>m</w:t>
      </w:r>
      <w:r w:rsidR="005047AD" w:rsidRPr="00C43FF7">
        <w:rPr>
          <w:rFonts w:ascii="Arial" w:hAnsi="Arial" w:cs="Arial"/>
          <w:szCs w:val="24"/>
        </w:rPr>
        <w:t xml:space="preserve">embers </w:t>
      </w:r>
      <w:r w:rsidR="007D0315" w:rsidRPr="00C43FF7">
        <w:rPr>
          <w:rFonts w:ascii="Arial" w:hAnsi="Arial" w:cs="Arial"/>
          <w:szCs w:val="24"/>
        </w:rPr>
        <w:t>c</w:t>
      </w:r>
      <w:r w:rsidR="005047AD" w:rsidRPr="00C43FF7">
        <w:rPr>
          <w:rFonts w:ascii="Arial" w:hAnsi="Arial" w:cs="Arial"/>
          <w:szCs w:val="24"/>
        </w:rPr>
        <w:t>lub).</w:t>
      </w:r>
    </w:p>
    <w:p w14:paraId="2A400737" w14:textId="35370884" w:rsidR="005047AD" w:rsidRPr="00C43FF7" w:rsidRDefault="005047AD" w:rsidP="00901429">
      <w:pPr>
        <w:pStyle w:val="Level2"/>
        <w:numPr>
          <w:ilvl w:val="0"/>
          <w:numId w:val="2"/>
        </w:numPr>
        <w:rPr>
          <w:rFonts w:ascii="Arial" w:hAnsi="Arial" w:cs="Arial"/>
          <w:szCs w:val="24"/>
        </w:rPr>
      </w:pPr>
      <w:r w:rsidRPr="00C43FF7">
        <w:rPr>
          <w:rFonts w:ascii="Arial" w:hAnsi="Arial" w:cs="Arial"/>
          <w:szCs w:val="24"/>
        </w:rPr>
        <w:t>Opening hours,</w:t>
      </w:r>
      <w:r w:rsidR="00E5077D">
        <w:rPr>
          <w:rFonts w:ascii="Arial" w:hAnsi="Arial" w:cs="Arial"/>
          <w:szCs w:val="24"/>
        </w:rPr>
        <w:t xml:space="preserve"> </w:t>
      </w:r>
      <w:r w:rsidRPr="00C43FF7">
        <w:rPr>
          <w:rFonts w:ascii="Arial" w:hAnsi="Arial" w:cs="Arial"/>
          <w:szCs w:val="24"/>
        </w:rPr>
        <w:t xml:space="preserve">bar </w:t>
      </w:r>
      <w:r w:rsidR="00E5077D">
        <w:rPr>
          <w:rFonts w:ascii="Arial" w:hAnsi="Arial" w:cs="Arial"/>
          <w:szCs w:val="24"/>
        </w:rPr>
        <w:t>s</w:t>
      </w:r>
      <w:r w:rsidRPr="00C43FF7">
        <w:rPr>
          <w:rFonts w:ascii="Arial" w:hAnsi="Arial" w:cs="Arial"/>
          <w:szCs w:val="24"/>
        </w:rPr>
        <w:t xml:space="preserve">ervices, stock, procurement, sales and day to day provisions. </w:t>
      </w:r>
    </w:p>
    <w:p w14:paraId="166DD645" w14:textId="51EDF461" w:rsidR="005047AD" w:rsidRPr="00C43FF7" w:rsidRDefault="005047AD" w:rsidP="00901429">
      <w:pPr>
        <w:pStyle w:val="Level2"/>
        <w:numPr>
          <w:ilvl w:val="0"/>
          <w:numId w:val="2"/>
        </w:numPr>
        <w:rPr>
          <w:rFonts w:ascii="Arial" w:hAnsi="Arial" w:cs="Arial"/>
          <w:szCs w:val="24"/>
        </w:rPr>
      </w:pPr>
      <w:r w:rsidRPr="00C43FF7">
        <w:rPr>
          <w:rFonts w:ascii="Arial" w:hAnsi="Arial" w:cs="Arial"/>
          <w:szCs w:val="24"/>
        </w:rPr>
        <w:t>All relevant services, contracts and agreements that would allow a business to operate (utilities, insurances, licenses</w:t>
      </w:r>
      <w:r w:rsidR="00E5077D">
        <w:rPr>
          <w:rFonts w:ascii="Arial" w:hAnsi="Arial" w:cs="Arial"/>
          <w:szCs w:val="24"/>
        </w:rPr>
        <w:t xml:space="preserve"> etc</w:t>
      </w:r>
      <w:r w:rsidRPr="00C43FF7">
        <w:rPr>
          <w:rFonts w:ascii="Arial" w:hAnsi="Arial" w:cs="Arial"/>
          <w:szCs w:val="24"/>
        </w:rPr>
        <w:t>).</w:t>
      </w:r>
    </w:p>
    <w:p w14:paraId="1C523AD9" w14:textId="42F13BE3" w:rsidR="005047AD" w:rsidRPr="00C43FF7" w:rsidRDefault="005047AD" w:rsidP="00901429">
      <w:pPr>
        <w:pStyle w:val="Level2"/>
        <w:numPr>
          <w:ilvl w:val="0"/>
          <w:numId w:val="2"/>
        </w:numPr>
        <w:rPr>
          <w:rFonts w:ascii="Arial" w:hAnsi="Arial" w:cs="Arial"/>
          <w:szCs w:val="24"/>
        </w:rPr>
      </w:pPr>
      <w:r w:rsidRPr="00C43FF7">
        <w:rPr>
          <w:rFonts w:ascii="Arial" w:hAnsi="Arial" w:cs="Arial"/>
          <w:szCs w:val="24"/>
        </w:rPr>
        <w:t>Legislative and management regimes for safe operation (fire, H&amp;S, electrical and gas safety, safeguarding, E&amp;D).</w:t>
      </w:r>
    </w:p>
    <w:p w14:paraId="6038FFF1" w14:textId="7CF1C000" w:rsidR="007D0315" w:rsidRPr="00E5077D" w:rsidRDefault="005047AD" w:rsidP="007D0315">
      <w:pPr>
        <w:pStyle w:val="Level2"/>
        <w:numPr>
          <w:ilvl w:val="0"/>
          <w:numId w:val="2"/>
        </w:numPr>
        <w:rPr>
          <w:rFonts w:ascii="Arial" w:hAnsi="Arial" w:cs="Arial"/>
          <w:szCs w:val="24"/>
        </w:rPr>
      </w:pPr>
      <w:r w:rsidRPr="00C43FF7">
        <w:rPr>
          <w:rFonts w:ascii="Arial" w:hAnsi="Arial" w:cs="Arial"/>
          <w:szCs w:val="24"/>
        </w:rPr>
        <w:t xml:space="preserve">Staff recruitment, employment, hours, </w:t>
      </w:r>
      <w:r w:rsidR="007D0315" w:rsidRPr="00C43FF7">
        <w:rPr>
          <w:rFonts w:ascii="Arial" w:hAnsi="Arial" w:cs="Arial"/>
          <w:szCs w:val="24"/>
        </w:rPr>
        <w:t>payment,</w:t>
      </w:r>
      <w:r w:rsidRPr="00C43FF7">
        <w:rPr>
          <w:rFonts w:ascii="Arial" w:hAnsi="Arial" w:cs="Arial"/>
          <w:szCs w:val="24"/>
        </w:rPr>
        <w:t xml:space="preserve"> and relevant management.</w:t>
      </w:r>
    </w:p>
    <w:p w14:paraId="2797A631" w14:textId="76B3EA57" w:rsidR="007D0315" w:rsidRPr="00C43FF7" w:rsidRDefault="007D0315" w:rsidP="007D0315">
      <w:pPr>
        <w:pStyle w:val="Level2"/>
        <w:rPr>
          <w:rFonts w:ascii="Arial" w:hAnsi="Arial" w:cs="Arial"/>
          <w:b/>
          <w:bCs/>
          <w:szCs w:val="24"/>
        </w:rPr>
      </w:pPr>
      <w:r w:rsidRPr="00C43FF7">
        <w:rPr>
          <w:rFonts w:ascii="Arial" w:hAnsi="Arial" w:cs="Arial"/>
          <w:b/>
          <w:bCs/>
          <w:szCs w:val="24"/>
        </w:rPr>
        <w:t xml:space="preserve">Green </w:t>
      </w:r>
      <w:r w:rsidR="00D966D1" w:rsidRPr="00C43FF7">
        <w:rPr>
          <w:rFonts w:ascii="Arial" w:hAnsi="Arial" w:cs="Arial"/>
          <w:b/>
          <w:bCs/>
          <w:szCs w:val="24"/>
        </w:rPr>
        <w:t>Committee</w:t>
      </w:r>
    </w:p>
    <w:p w14:paraId="74C8959F" w14:textId="06C47D49" w:rsidR="007D0315" w:rsidRPr="00C43FF7" w:rsidRDefault="007D0315" w:rsidP="007D0315">
      <w:pPr>
        <w:pStyle w:val="Level2"/>
        <w:numPr>
          <w:ilvl w:val="0"/>
          <w:numId w:val="3"/>
        </w:numPr>
        <w:rPr>
          <w:rFonts w:ascii="Arial" w:hAnsi="Arial" w:cs="Arial"/>
          <w:szCs w:val="24"/>
        </w:rPr>
      </w:pPr>
      <w:r w:rsidRPr="00C43FF7">
        <w:rPr>
          <w:rFonts w:ascii="Arial" w:hAnsi="Arial" w:cs="Arial"/>
          <w:szCs w:val="24"/>
        </w:rPr>
        <w:t>Responsible for Green maintenance, cutting, preparation and management.</w:t>
      </w:r>
      <w:r w:rsidR="00D966D1" w:rsidRPr="00C43FF7">
        <w:rPr>
          <w:rFonts w:ascii="Arial" w:hAnsi="Arial" w:cs="Arial"/>
          <w:szCs w:val="24"/>
        </w:rPr>
        <w:t xml:space="preserve"> Ensuring appropriate and authorised persons ONLY are allowed to use and deliver services.</w:t>
      </w:r>
    </w:p>
    <w:p w14:paraId="6C74E788" w14:textId="5F6D809C" w:rsidR="00D966D1" w:rsidRPr="00C43FF7" w:rsidRDefault="00D966D1" w:rsidP="007D0315">
      <w:pPr>
        <w:pStyle w:val="Level2"/>
        <w:numPr>
          <w:ilvl w:val="0"/>
          <w:numId w:val="3"/>
        </w:numPr>
        <w:rPr>
          <w:rFonts w:ascii="Arial" w:hAnsi="Arial" w:cs="Arial"/>
          <w:szCs w:val="24"/>
        </w:rPr>
      </w:pPr>
      <w:r w:rsidRPr="00C43FF7">
        <w:rPr>
          <w:rFonts w:ascii="Arial" w:hAnsi="Arial" w:cs="Arial"/>
          <w:szCs w:val="24"/>
        </w:rPr>
        <w:t>Responsible for the purchase, operation and maintenance of all equipment and support regimes (lawn mower service, fuel etc).</w:t>
      </w:r>
    </w:p>
    <w:p w14:paraId="6C428D26" w14:textId="76DFC702" w:rsidR="007D0315" w:rsidRPr="00C43FF7" w:rsidRDefault="007D0315" w:rsidP="007D0315">
      <w:pPr>
        <w:pStyle w:val="Level2"/>
        <w:numPr>
          <w:ilvl w:val="0"/>
          <w:numId w:val="3"/>
        </w:numPr>
        <w:rPr>
          <w:rFonts w:ascii="Arial" w:hAnsi="Arial" w:cs="Arial"/>
          <w:szCs w:val="24"/>
        </w:rPr>
      </w:pPr>
      <w:r w:rsidRPr="00C43FF7">
        <w:rPr>
          <w:rFonts w:ascii="Arial" w:hAnsi="Arial" w:cs="Arial"/>
          <w:szCs w:val="24"/>
        </w:rPr>
        <w:t>Responsible for all competitions and events outside the club house.</w:t>
      </w:r>
      <w:r w:rsidR="00D966D1" w:rsidRPr="00C43FF7">
        <w:rPr>
          <w:rFonts w:ascii="Arial" w:hAnsi="Arial" w:cs="Arial"/>
          <w:szCs w:val="24"/>
        </w:rPr>
        <w:t xml:space="preserve"> Including </w:t>
      </w:r>
      <w:proofErr w:type="gramStart"/>
      <w:r w:rsidR="00D966D1" w:rsidRPr="00C43FF7">
        <w:rPr>
          <w:rFonts w:ascii="Arial" w:hAnsi="Arial" w:cs="Arial"/>
          <w:szCs w:val="24"/>
        </w:rPr>
        <w:t>beginners</w:t>
      </w:r>
      <w:proofErr w:type="gramEnd"/>
      <w:r w:rsidR="00D966D1" w:rsidRPr="00C43FF7">
        <w:rPr>
          <w:rFonts w:ascii="Arial" w:hAnsi="Arial" w:cs="Arial"/>
          <w:szCs w:val="24"/>
        </w:rPr>
        <w:t xml:space="preserve"> courses, schools and hire requests.</w:t>
      </w:r>
    </w:p>
    <w:p w14:paraId="079F8EB8" w14:textId="4CBB7126" w:rsidR="007D0315" w:rsidRPr="00C43FF7" w:rsidRDefault="007D0315" w:rsidP="007D0315">
      <w:pPr>
        <w:pStyle w:val="Level2"/>
        <w:numPr>
          <w:ilvl w:val="0"/>
          <w:numId w:val="3"/>
        </w:numPr>
        <w:rPr>
          <w:rFonts w:ascii="Arial" w:hAnsi="Arial" w:cs="Arial"/>
          <w:szCs w:val="24"/>
        </w:rPr>
      </w:pPr>
      <w:r w:rsidRPr="00C43FF7">
        <w:rPr>
          <w:rFonts w:ascii="Arial" w:hAnsi="Arial" w:cs="Arial"/>
          <w:szCs w:val="24"/>
        </w:rPr>
        <w:t>Responsible for surrounds.</w:t>
      </w:r>
    </w:p>
    <w:p w14:paraId="4D584F04" w14:textId="64401422" w:rsidR="007D0315" w:rsidRPr="00C43FF7" w:rsidRDefault="007D0315" w:rsidP="007D0315">
      <w:pPr>
        <w:pStyle w:val="Level2"/>
        <w:numPr>
          <w:ilvl w:val="0"/>
          <w:numId w:val="3"/>
        </w:numPr>
        <w:rPr>
          <w:rFonts w:ascii="Arial" w:hAnsi="Arial" w:cs="Arial"/>
          <w:szCs w:val="24"/>
        </w:rPr>
      </w:pPr>
      <w:r w:rsidRPr="00C43FF7">
        <w:rPr>
          <w:rFonts w:ascii="Arial" w:hAnsi="Arial" w:cs="Arial"/>
          <w:szCs w:val="24"/>
        </w:rPr>
        <w:t>With captains agree league and team memberships and formations</w:t>
      </w:r>
      <w:r w:rsidR="00D966D1" w:rsidRPr="00C43FF7">
        <w:rPr>
          <w:rFonts w:ascii="Arial" w:hAnsi="Arial" w:cs="Arial"/>
          <w:szCs w:val="24"/>
        </w:rPr>
        <w:t>. Liaise with management committee to pay and recover all league and membership fees and winnings.</w:t>
      </w:r>
    </w:p>
    <w:p w14:paraId="6FE5D39F" w14:textId="33354340" w:rsidR="00E5077D" w:rsidRPr="00F36FDA" w:rsidRDefault="00D966D1" w:rsidP="00F36FDA">
      <w:pPr>
        <w:pStyle w:val="Level2"/>
        <w:numPr>
          <w:ilvl w:val="0"/>
          <w:numId w:val="3"/>
        </w:numPr>
        <w:rPr>
          <w:rFonts w:ascii="Arial" w:hAnsi="Arial" w:cs="Arial"/>
          <w:szCs w:val="24"/>
        </w:rPr>
      </w:pPr>
      <w:r w:rsidRPr="00C43FF7">
        <w:rPr>
          <w:rFonts w:ascii="Arial" w:hAnsi="Arial" w:cs="Arial"/>
          <w:szCs w:val="24"/>
        </w:rPr>
        <w:t>Recover non</w:t>
      </w:r>
      <w:r w:rsidR="005271F7">
        <w:rPr>
          <w:rFonts w:ascii="Arial" w:hAnsi="Arial" w:cs="Arial"/>
          <w:szCs w:val="24"/>
        </w:rPr>
        <w:t>-</w:t>
      </w:r>
      <w:r w:rsidRPr="00C43FF7">
        <w:rPr>
          <w:rFonts w:ascii="Arial" w:hAnsi="Arial" w:cs="Arial"/>
          <w:szCs w:val="24"/>
        </w:rPr>
        <w:t>members fees for green use and team green fees. This money is to be accounted for separate from club management and be used to support the green costs. This will be accounted for and reported quarterly (in season) to the Directors.</w:t>
      </w:r>
    </w:p>
    <w:p w14:paraId="70B8444C" w14:textId="3D82BF67" w:rsidR="00E5077D" w:rsidRPr="00F36FDA" w:rsidRDefault="00E5077D" w:rsidP="00F36FDA">
      <w:pPr>
        <w:pStyle w:val="Level2"/>
        <w:ind w:left="360"/>
        <w:rPr>
          <w:rFonts w:ascii="Arial" w:hAnsi="Arial" w:cs="Arial"/>
          <w:b/>
          <w:bCs/>
          <w:szCs w:val="24"/>
        </w:rPr>
      </w:pPr>
      <w:r w:rsidRPr="00E5077D">
        <w:rPr>
          <w:rFonts w:ascii="Arial" w:hAnsi="Arial" w:cs="Arial"/>
          <w:b/>
          <w:bCs/>
          <w:szCs w:val="24"/>
        </w:rPr>
        <w:t>Finance</w:t>
      </w:r>
      <w:r>
        <w:rPr>
          <w:rFonts w:ascii="Arial" w:hAnsi="Arial" w:cs="Arial"/>
          <w:b/>
          <w:bCs/>
          <w:szCs w:val="24"/>
        </w:rPr>
        <w:t xml:space="preserve">, </w:t>
      </w:r>
      <w:r w:rsidRPr="00E5077D">
        <w:rPr>
          <w:rFonts w:ascii="Arial" w:hAnsi="Arial" w:cs="Arial"/>
          <w:b/>
          <w:bCs/>
          <w:szCs w:val="24"/>
        </w:rPr>
        <w:t>Spend and Authorisation</w:t>
      </w:r>
    </w:p>
    <w:p w14:paraId="765B8126" w14:textId="7F417791" w:rsidR="00E5077D" w:rsidRDefault="00E5077D" w:rsidP="00E5077D">
      <w:pPr>
        <w:pStyle w:val="Level2"/>
        <w:numPr>
          <w:ilvl w:val="0"/>
          <w:numId w:val="5"/>
        </w:numPr>
        <w:rPr>
          <w:rFonts w:ascii="Arial" w:hAnsi="Arial" w:cs="Arial"/>
          <w:szCs w:val="24"/>
        </w:rPr>
      </w:pPr>
      <w:r>
        <w:rPr>
          <w:rFonts w:ascii="Arial" w:hAnsi="Arial" w:cs="Arial"/>
          <w:szCs w:val="24"/>
        </w:rPr>
        <w:t xml:space="preserve">Any </w:t>
      </w:r>
      <w:r w:rsidR="005271F7">
        <w:rPr>
          <w:rFonts w:ascii="Arial" w:hAnsi="Arial" w:cs="Arial"/>
          <w:szCs w:val="24"/>
        </w:rPr>
        <w:t>m</w:t>
      </w:r>
      <w:r>
        <w:rPr>
          <w:rFonts w:ascii="Arial" w:hAnsi="Arial" w:cs="Arial"/>
          <w:szCs w:val="24"/>
        </w:rPr>
        <w:t xml:space="preserve">anagement team member is authorised to spend up to £100 </w:t>
      </w:r>
      <w:r w:rsidR="00F36FDA">
        <w:rPr>
          <w:rFonts w:ascii="Arial" w:hAnsi="Arial" w:cs="Arial"/>
          <w:szCs w:val="24"/>
        </w:rPr>
        <w:t xml:space="preserve">(cash) </w:t>
      </w:r>
      <w:r>
        <w:rPr>
          <w:rFonts w:ascii="Arial" w:hAnsi="Arial" w:cs="Arial"/>
          <w:szCs w:val="24"/>
        </w:rPr>
        <w:t>without any pr</w:t>
      </w:r>
      <w:r w:rsidR="00F36FDA">
        <w:rPr>
          <w:rFonts w:ascii="Arial" w:hAnsi="Arial" w:cs="Arial"/>
          <w:szCs w:val="24"/>
        </w:rPr>
        <w:t xml:space="preserve">ior agreement or notification </w:t>
      </w:r>
      <w:r w:rsidR="00F36FDA" w:rsidRPr="00F36FDA">
        <w:rPr>
          <w:rFonts w:ascii="Arial" w:hAnsi="Arial" w:cs="Arial"/>
          <w:szCs w:val="24"/>
          <w:u w:val="single"/>
        </w:rPr>
        <w:t>once</w:t>
      </w:r>
      <w:r w:rsidR="00F36FDA">
        <w:rPr>
          <w:rFonts w:ascii="Arial" w:hAnsi="Arial" w:cs="Arial"/>
          <w:szCs w:val="24"/>
        </w:rPr>
        <w:t xml:space="preserve"> per calendar month. This is to allow day to day business to be transacted and deal with “one off” situations and events.</w:t>
      </w:r>
    </w:p>
    <w:p w14:paraId="2A7DD88E" w14:textId="2F2CD4E9" w:rsidR="00F36FDA" w:rsidRDefault="00F36FDA" w:rsidP="00E5077D">
      <w:pPr>
        <w:pStyle w:val="Level2"/>
        <w:numPr>
          <w:ilvl w:val="0"/>
          <w:numId w:val="5"/>
        </w:numPr>
        <w:rPr>
          <w:rFonts w:ascii="Arial" w:hAnsi="Arial" w:cs="Arial"/>
          <w:szCs w:val="24"/>
        </w:rPr>
      </w:pPr>
      <w:r>
        <w:rPr>
          <w:rFonts w:ascii="Arial" w:hAnsi="Arial" w:cs="Arial"/>
          <w:szCs w:val="24"/>
        </w:rPr>
        <w:t xml:space="preserve">All expenditure over £100 and up to £200 (cash) must be authorised by two committee members </w:t>
      </w:r>
      <w:r w:rsidRPr="00F36FDA">
        <w:rPr>
          <w:rFonts w:ascii="Arial" w:hAnsi="Arial" w:cs="Arial"/>
          <w:szCs w:val="24"/>
          <w:u w:val="single"/>
        </w:rPr>
        <w:t>once</w:t>
      </w:r>
      <w:r>
        <w:rPr>
          <w:rFonts w:ascii="Arial" w:hAnsi="Arial" w:cs="Arial"/>
          <w:szCs w:val="24"/>
        </w:rPr>
        <w:t xml:space="preserve"> per calendar month. Should this situation be likely to reoccur then it will be immediately reported to a Director for resolution.</w:t>
      </w:r>
    </w:p>
    <w:p w14:paraId="2A42535C" w14:textId="4A239917" w:rsidR="00F36FDA" w:rsidRDefault="00F36FDA" w:rsidP="00E5077D">
      <w:pPr>
        <w:pStyle w:val="Level2"/>
        <w:numPr>
          <w:ilvl w:val="0"/>
          <w:numId w:val="5"/>
        </w:numPr>
        <w:rPr>
          <w:rFonts w:ascii="Arial" w:hAnsi="Arial" w:cs="Arial"/>
          <w:szCs w:val="24"/>
        </w:rPr>
      </w:pPr>
      <w:r>
        <w:rPr>
          <w:rFonts w:ascii="Arial" w:hAnsi="Arial" w:cs="Arial"/>
          <w:szCs w:val="24"/>
        </w:rPr>
        <w:t xml:space="preserve">No </w:t>
      </w:r>
      <w:r w:rsidR="005271F7">
        <w:rPr>
          <w:rFonts w:ascii="Arial" w:hAnsi="Arial" w:cs="Arial"/>
          <w:szCs w:val="24"/>
        </w:rPr>
        <w:t>e</w:t>
      </w:r>
      <w:r>
        <w:rPr>
          <w:rFonts w:ascii="Arial" w:hAnsi="Arial" w:cs="Arial"/>
          <w:szCs w:val="24"/>
        </w:rPr>
        <w:t>xpenditure over £300 (cash) will be allowed or delegated outside Directors</w:t>
      </w:r>
    </w:p>
    <w:p w14:paraId="3BC4B3CA" w14:textId="269EEBCF" w:rsidR="00F36FDA" w:rsidRDefault="00F36FDA" w:rsidP="00E5077D">
      <w:pPr>
        <w:pStyle w:val="Level2"/>
        <w:numPr>
          <w:ilvl w:val="0"/>
          <w:numId w:val="5"/>
        </w:numPr>
        <w:rPr>
          <w:rFonts w:ascii="Arial" w:hAnsi="Arial" w:cs="Arial"/>
          <w:szCs w:val="24"/>
        </w:rPr>
      </w:pPr>
      <w:r>
        <w:rPr>
          <w:rFonts w:ascii="Arial" w:hAnsi="Arial" w:cs="Arial"/>
          <w:szCs w:val="24"/>
        </w:rPr>
        <w:lastRenderedPageBreak/>
        <w:t xml:space="preserve">Where existing procurement contract/arrangements are in situ that have been subject to a tendering </w:t>
      </w:r>
      <w:r w:rsidR="00F22D69">
        <w:rPr>
          <w:rFonts w:ascii="Arial" w:hAnsi="Arial" w:cs="Arial"/>
          <w:szCs w:val="24"/>
        </w:rPr>
        <w:t>exercise</w:t>
      </w:r>
      <w:r>
        <w:rPr>
          <w:rFonts w:ascii="Arial" w:hAnsi="Arial" w:cs="Arial"/>
          <w:szCs w:val="24"/>
        </w:rPr>
        <w:t xml:space="preserve"> then authorisation or </w:t>
      </w:r>
      <w:r w:rsidR="00F22D69">
        <w:rPr>
          <w:rFonts w:ascii="Arial" w:hAnsi="Arial" w:cs="Arial"/>
          <w:szCs w:val="24"/>
        </w:rPr>
        <w:t>receipt</w:t>
      </w:r>
      <w:r>
        <w:rPr>
          <w:rFonts w:ascii="Arial" w:hAnsi="Arial" w:cs="Arial"/>
          <w:szCs w:val="24"/>
        </w:rPr>
        <w:t xml:space="preserve"> of goods and services is </w:t>
      </w:r>
      <w:r w:rsidR="00F22D69">
        <w:rPr>
          <w:rFonts w:ascii="Arial" w:hAnsi="Arial" w:cs="Arial"/>
          <w:szCs w:val="24"/>
        </w:rPr>
        <w:t>accepted.</w:t>
      </w:r>
    </w:p>
    <w:p w14:paraId="51581B80" w14:textId="77777777" w:rsidR="00F36FDA" w:rsidRDefault="00F36FDA" w:rsidP="00F22D69">
      <w:pPr>
        <w:pStyle w:val="Level2"/>
        <w:ind w:left="720"/>
        <w:rPr>
          <w:rFonts w:ascii="Arial" w:hAnsi="Arial" w:cs="Arial"/>
          <w:szCs w:val="24"/>
        </w:rPr>
      </w:pPr>
    </w:p>
    <w:p w14:paraId="26EC629F" w14:textId="77777777" w:rsidR="00E5077D" w:rsidRPr="00E5077D" w:rsidRDefault="00E5077D" w:rsidP="00E5077D">
      <w:pPr>
        <w:pStyle w:val="Level2"/>
        <w:ind w:left="720"/>
        <w:rPr>
          <w:rFonts w:ascii="Arial" w:hAnsi="Arial" w:cs="Arial"/>
          <w:szCs w:val="24"/>
        </w:rPr>
      </w:pPr>
    </w:p>
    <w:p w14:paraId="195744CB" w14:textId="43F6EFD8" w:rsidR="00E5077D" w:rsidRDefault="00E5077D" w:rsidP="005047AD">
      <w:pPr>
        <w:pStyle w:val="Level2"/>
        <w:ind w:left="720"/>
        <w:rPr>
          <w:rFonts w:ascii="Arial" w:hAnsi="Arial" w:cs="Arial"/>
          <w:szCs w:val="24"/>
        </w:rPr>
      </w:pPr>
    </w:p>
    <w:p w14:paraId="735C11F9" w14:textId="0C979CEE" w:rsidR="00E5077D" w:rsidRDefault="00E5077D" w:rsidP="00E5077D">
      <w:pPr>
        <w:pStyle w:val="Level2"/>
        <w:ind w:left="1080"/>
        <w:rPr>
          <w:rFonts w:ascii="Arial" w:hAnsi="Arial" w:cs="Arial"/>
          <w:szCs w:val="24"/>
        </w:rPr>
      </w:pPr>
    </w:p>
    <w:p w14:paraId="2AB36E6C" w14:textId="409FF9FB" w:rsidR="00E5077D" w:rsidRDefault="00E5077D" w:rsidP="005047AD">
      <w:pPr>
        <w:pStyle w:val="Level2"/>
        <w:ind w:left="720"/>
        <w:rPr>
          <w:rFonts w:ascii="Arial" w:hAnsi="Arial" w:cs="Arial"/>
          <w:szCs w:val="24"/>
        </w:rPr>
      </w:pPr>
    </w:p>
    <w:p w14:paraId="5445D65E" w14:textId="77777777" w:rsidR="00E5077D" w:rsidRPr="00C43FF7" w:rsidRDefault="00E5077D" w:rsidP="005047AD">
      <w:pPr>
        <w:pStyle w:val="Level2"/>
        <w:ind w:left="720"/>
        <w:rPr>
          <w:rFonts w:ascii="Arial" w:hAnsi="Arial" w:cs="Arial"/>
          <w:szCs w:val="24"/>
        </w:rPr>
      </w:pPr>
    </w:p>
    <w:p w14:paraId="0AF8E4A1" w14:textId="77777777" w:rsidR="00901429" w:rsidRPr="00C43FF7" w:rsidRDefault="00901429">
      <w:pPr>
        <w:rPr>
          <w:rFonts w:ascii="Arial" w:hAnsi="Arial" w:cs="Arial"/>
        </w:rPr>
      </w:pPr>
    </w:p>
    <w:sectPr w:rsidR="00901429" w:rsidRPr="00C43F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523C" w14:textId="77777777" w:rsidR="004D4671" w:rsidRDefault="004D4671" w:rsidP="00901429">
      <w:r>
        <w:separator/>
      </w:r>
    </w:p>
  </w:endnote>
  <w:endnote w:type="continuationSeparator" w:id="0">
    <w:p w14:paraId="6A0DC779" w14:textId="77777777" w:rsidR="004D4671" w:rsidRDefault="004D4671" w:rsidP="009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9977" w14:textId="77777777" w:rsidR="004D4671" w:rsidRDefault="004D4671" w:rsidP="00901429">
      <w:r>
        <w:separator/>
      </w:r>
    </w:p>
  </w:footnote>
  <w:footnote w:type="continuationSeparator" w:id="0">
    <w:p w14:paraId="4EBF9CAE" w14:textId="77777777" w:rsidR="004D4671" w:rsidRDefault="004D4671" w:rsidP="0090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309"/>
    <w:multiLevelType w:val="hybridMultilevel"/>
    <w:tmpl w:val="A40CED7E"/>
    <w:lvl w:ilvl="0" w:tplc="E6F605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A830BC"/>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27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2" w15:restartNumberingAfterBreak="0">
    <w:nsid w:val="5138236D"/>
    <w:multiLevelType w:val="hybridMultilevel"/>
    <w:tmpl w:val="3162D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E5040"/>
    <w:multiLevelType w:val="hybridMultilevel"/>
    <w:tmpl w:val="C524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420B0"/>
    <w:multiLevelType w:val="hybridMultilevel"/>
    <w:tmpl w:val="7AB63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9"/>
    <w:rsid w:val="00220171"/>
    <w:rsid w:val="00293188"/>
    <w:rsid w:val="002E311A"/>
    <w:rsid w:val="004D4671"/>
    <w:rsid w:val="005047AD"/>
    <w:rsid w:val="005271F7"/>
    <w:rsid w:val="0068662E"/>
    <w:rsid w:val="007D0315"/>
    <w:rsid w:val="00901429"/>
    <w:rsid w:val="00C43FF7"/>
    <w:rsid w:val="00CB2919"/>
    <w:rsid w:val="00D966D1"/>
    <w:rsid w:val="00E5077D"/>
    <w:rsid w:val="00F22D69"/>
    <w:rsid w:val="00F3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BFEE8"/>
  <w15:chartTrackingRefBased/>
  <w15:docId w15:val="{D0CF3344-4603-FE44-A4AF-047EA4F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2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Char"/>
    <w:rsid w:val="00901429"/>
    <w:pPr>
      <w:spacing w:after="240"/>
      <w:jc w:val="both"/>
      <w:outlineLvl w:val="0"/>
    </w:pPr>
    <w:rPr>
      <w:szCs w:val="20"/>
    </w:rPr>
  </w:style>
  <w:style w:type="character" w:customStyle="1" w:styleId="Level1CharChar">
    <w:name w:val="Level1 Char Char"/>
    <w:basedOn w:val="DefaultParagraphFont"/>
    <w:link w:val="Level1"/>
    <w:rsid w:val="00901429"/>
    <w:rPr>
      <w:rFonts w:ascii="Times New Roman" w:eastAsia="Times New Roman" w:hAnsi="Times New Roman" w:cs="Times New Roman"/>
      <w:szCs w:val="20"/>
      <w:lang w:eastAsia="en-GB"/>
    </w:rPr>
  </w:style>
  <w:style w:type="paragraph" w:customStyle="1" w:styleId="Level2">
    <w:name w:val="Level2"/>
    <w:basedOn w:val="Normal"/>
    <w:link w:val="Level2CharChar"/>
    <w:rsid w:val="00901429"/>
    <w:pPr>
      <w:spacing w:after="240"/>
      <w:jc w:val="both"/>
      <w:outlineLvl w:val="1"/>
    </w:pPr>
    <w:rPr>
      <w:szCs w:val="20"/>
    </w:rPr>
  </w:style>
  <w:style w:type="character" w:customStyle="1" w:styleId="Level2CharChar">
    <w:name w:val="Level2 Char Char"/>
    <w:basedOn w:val="DefaultParagraphFont"/>
    <w:link w:val="Level2"/>
    <w:rsid w:val="00901429"/>
    <w:rPr>
      <w:rFonts w:ascii="Times New Roman" w:eastAsia="Times New Roman" w:hAnsi="Times New Roman" w:cs="Times New Roman"/>
      <w:szCs w:val="20"/>
      <w:lang w:eastAsia="en-GB"/>
    </w:rPr>
  </w:style>
  <w:style w:type="paragraph" w:customStyle="1" w:styleId="Level3">
    <w:name w:val="Level3"/>
    <w:basedOn w:val="Normal"/>
    <w:link w:val="Level3CharChar"/>
    <w:rsid w:val="00901429"/>
    <w:pPr>
      <w:tabs>
        <w:tab w:val="num" w:pos="1440"/>
      </w:tabs>
      <w:spacing w:after="240"/>
      <w:ind w:left="1440" w:hanging="720"/>
      <w:jc w:val="both"/>
      <w:outlineLvl w:val="2"/>
    </w:pPr>
    <w:rPr>
      <w:szCs w:val="20"/>
    </w:rPr>
  </w:style>
  <w:style w:type="character" w:customStyle="1" w:styleId="Level3CharChar">
    <w:name w:val="Level3 Char Char"/>
    <w:basedOn w:val="DefaultParagraphFont"/>
    <w:link w:val="Level3"/>
    <w:rsid w:val="00901429"/>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01429"/>
    <w:pPr>
      <w:tabs>
        <w:tab w:val="center" w:pos="4513"/>
        <w:tab w:val="right" w:pos="9026"/>
      </w:tabs>
    </w:pPr>
  </w:style>
  <w:style w:type="character" w:customStyle="1" w:styleId="HeaderChar">
    <w:name w:val="Header Char"/>
    <w:basedOn w:val="DefaultParagraphFont"/>
    <w:link w:val="Header"/>
    <w:uiPriority w:val="99"/>
    <w:rsid w:val="00901429"/>
    <w:rPr>
      <w:rFonts w:ascii="Times New Roman" w:eastAsia="Times New Roman" w:hAnsi="Times New Roman" w:cs="Times New Roman"/>
      <w:lang w:eastAsia="en-GB"/>
    </w:rPr>
  </w:style>
  <w:style w:type="paragraph" w:styleId="Footer">
    <w:name w:val="footer"/>
    <w:basedOn w:val="Normal"/>
    <w:link w:val="FooterChar"/>
    <w:uiPriority w:val="99"/>
    <w:unhideWhenUsed/>
    <w:rsid w:val="00901429"/>
    <w:pPr>
      <w:tabs>
        <w:tab w:val="center" w:pos="4513"/>
        <w:tab w:val="right" w:pos="9026"/>
      </w:tabs>
    </w:pPr>
  </w:style>
  <w:style w:type="character" w:customStyle="1" w:styleId="FooterChar">
    <w:name w:val="Footer Char"/>
    <w:basedOn w:val="DefaultParagraphFont"/>
    <w:link w:val="Footer"/>
    <w:uiPriority w:val="99"/>
    <w:rsid w:val="0090142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bevan</dc:creator>
  <cp:keywords/>
  <dc:description/>
  <cp:lastModifiedBy>Mcmullen Paul (RW6) PAHNT</cp:lastModifiedBy>
  <cp:revision>3</cp:revision>
  <dcterms:created xsi:type="dcterms:W3CDTF">2023-09-29T07:51:00Z</dcterms:created>
  <dcterms:modified xsi:type="dcterms:W3CDTF">2023-09-29T07:53:00Z</dcterms:modified>
</cp:coreProperties>
</file>